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042" w:type="dxa"/>
        <w:tblInd w:w="-72" w:type="dxa"/>
        <w:tblCellMar>
          <w:left w:w="70" w:type="dxa"/>
          <w:right w:w="70" w:type="dxa"/>
        </w:tblCellMar>
        <w:tblLook w:val="0000" w:firstRow="0" w:lastRow="0" w:firstColumn="0" w:lastColumn="0" w:noHBand="0" w:noVBand="0"/>
      </w:tblPr>
      <w:tblGrid>
        <w:gridCol w:w="2214"/>
        <w:gridCol w:w="16828"/>
      </w:tblGrid>
      <w:tr w:rsidR="00F85A4F" w:rsidRPr="00DE7316" w:rsidTr="0099607C">
        <w:trPr>
          <w:trHeight w:val="2145"/>
        </w:trPr>
        <w:tc>
          <w:tcPr>
            <w:tcW w:w="2214" w:type="dxa"/>
          </w:tcPr>
          <w:p w:rsidR="00F85A4F" w:rsidRPr="00DE7316" w:rsidRDefault="00F4056F" w:rsidP="00B54EF4">
            <w:pPr>
              <w:jc w:val="both"/>
              <w:rPr>
                <w:sz w:val="28"/>
                <w:szCs w:val="28"/>
                <w:lang w:val="fr-FR"/>
              </w:rPr>
            </w:pPr>
            <w:r>
              <w:rPr>
                <w:noProof/>
                <w:sz w:val="28"/>
                <w:szCs w:val="28"/>
                <w:lang w:val="fr-LU" w:eastAsia="fr-LU"/>
              </w:rPr>
              <w:drawing>
                <wp:inline distT="0" distB="0" distL="0" distR="0">
                  <wp:extent cx="1314450" cy="127635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tc>
        <w:tc>
          <w:tcPr>
            <w:tcW w:w="16828" w:type="dxa"/>
          </w:tcPr>
          <w:p w:rsidR="00F85A4F" w:rsidRPr="00DE7316" w:rsidRDefault="00F85A4F" w:rsidP="00B54EF4">
            <w:pPr>
              <w:ind w:right="2739" w:firstLine="168"/>
              <w:jc w:val="both"/>
              <w:rPr>
                <w:sz w:val="32"/>
                <w:szCs w:val="32"/>
                <w:lang w:val="fr-FR"/>
              </w:rPr>
            </w:pPr>
            <w:r w:rsidRPr="00DE7316">
              <w:rPr>
                <w:sz w:val="32"/>
                <w:szCs w:val="32"/>
                <w:lang w:val="fr-FR"/>
              </w:rPr>
              <w:t>CONSEIL PARLEMENTAIRE INTERREGIONAL</w:t>
            </w:r>
          </w:p>
          <w:p w:rsidR="00F85A4F" w:rsidRPr="00DE7316" w:rsidRDefault="00F85A4F" w:rsidP="00B54EF4">
            <w:pPr>
              <w:ind w:right="9370" w:firstLine="168"/>
              <w:jc w:val="both"/>
              <w:rPr>
                <w:sz w:val="32"/>
                <w:szCs w:val="32"/>
                <w:lang w:val="fr-FR"/>
              </w:rPr>
            </w:pPr>
            <w:r w:rsidRPr="00DE7316">
              <w:rPr>
                <w:sz w:val="32"/>
                <w:szCs w:val="32"/>
                <w:lang w:val="fr-FR"/>
              </w:rPr>
              <w:t>INTERREGIONALER PARLAMENTARIER-RAT</w:t>
            </w:r>
          </w:p>
          <w:p w:rsidR="00F85A4F" w:rsidRPr="00EC24C8" w:rsidRDefault="00F85A4F" w:rsidP="00B54EF4">
            <w:pPr>
              <w:tabs>
                <w:tab w:val="left" w:pos="7538"/>
              </w:tabs>
              <w:ind w:left="110" w:right="9806"/>
              <w:jc w:val="both"/>
              <w:rPr>
                <w:rFonts w:ascii="Arial" w:hAnsi="Arial" w:cs="Arial"/>
                <w:b/>
              </w:rPr>
            </w:pPr>
            <w:r w:rsidRPr="00EC24C8">
              <w:rPr>
                <w:rFonts w:ascii="Arial" w:hAnsi="Arial" w:cs="Arial"/>
                <w:b/>
              </w:rPr>
              <w:t xml:space="preserve">Saarland  -  </w:t>
            </w:r>
            <w:r w:rsidR="00F4056F" w:rsidRPr="00EC24C8">
              <w:rPr>
                <w:rFonts w:ascii="Arial" w:hAnsi="Arial" w:cs="Arial"/>
                <w:b/>
              </w:rPr>
              <w:t>Grand Est</w:t>
            </w:r>
            <w:r w:rsidRPr="00EC24C8">
              <w:rPr>
                <w:rFonts w:ascii="Arial" w:hAnsi="Arial" w:cs="Arial"/>
                <w:b/>
              </w:rPr>
              <w:t xml:space="preserve">  -  Luxembourg  -  Rheinland-Pfalz  -</w:t>
            </w:r>
          </w:p>
          <w:p w:rsidR="00F85A4F" w:rsidRPr="00EC24C8" w:rsidRDefault="006006B8" w:rsidP="00B54EF4">
            <w:pPr>
              <w:tabs>
                <w:tab w:val="left" w:pos="7538"/>
                <w:tab w:val="left" w:pos="7908"/>
              </w:tabs>
              <w:ind w:left="470" w:right="9560"/>
              <w:jc w:val="both"/>
              <w:rPr>
                <w:rFonts w:ascii="Arial" w:hAnsi="Arial" w:cs="Arial"/>
                <w:b/>
              </w:rPr>
            </w:pPr>
            <w:r w:rsidRPr="00EC24C8">
              <w:rPr>
                <w:rFonts w:ascii="Arial" w:hAnsi="Arial" w:cs="Arial"/>
                <w:b/>
              </w:rPr>
              <w:t xml:space="preserve">   </w:t>
            </w:r>
            <w:r w:rsidR="00501D0A" w:rsidRPr="00EC24C8">
              <w:rPr>
                <w:rFonts w:ascii="Arial" w:hAnsi="Arial" w:cs="Arial"/>
                <w:b/>
              </w:rPr>
              <w:t xml:space="preserve">  </w:t>
            </w:r>
            <w:r w:rsidR="00F85A4F" w:rsidRPr="00EC24C8">
              <w:rPr>
                <w:rFonts w:ascii="Arial" w:hAnsi="Arial" w:cs="Arial"/>
                <w:b/>
              </w:rPr>
              <w:t xml:space="preserve">Wallonie  -  </w:t>
            </w:r>
            <w:r w:rsidRPr="00EC24C8">
              <w:rPr>
                <w:rFonts w:ascii="Arial" w:hAnsi="Arial" w:cs="Arial"/>
                <w:b/>
              </w:rPr>
              <w:t>Fédération Wallonie-Bruxelles</w:t>
            </w:r>
            <w:r w:rsidR="00F85A4F" w:rsidRPr="00EC24C8">
              <w:rPr>
                <w:rFonts w:ascii="Arial" w:hAnsi="Arial" w:cs="Arial"/>
                <w:b/>
              </w:rPr>
              <w:t xml:space="preserve">  -</w:t>
            </w:r>
          </w:p>
          <w:p w:rsidR="00F85A4F" w:rsidRPr="00EC24C8" w:rsidRDefault="00501D0A" w:rsidP="00B54EF4">
            <w:pPr>
              <w:tabs>
                <w:tab w:val="left" w:pos="7538"/>
                <w:tab w:val="left" w:pos="7908"/>
              </w:tabs>
              <w:ind w:left="470" w:right="9806"/>
              <w:jc w:val="both"/>
              <w:rPr>
                <w:rFonts w:ascii="Arial" w:hAnsi="Arial" w:cs="Arial"/>
                <w:b/>
              </w:rPr>
            </w:pPr>
            <w:r w:rsidRPr="00EC24C8">
              <w:rPr>
                <w:rFonts w:ascii="Arial" w:hAnsi="Arial" w:cs="Arial"/>
                <w:b/>
              </w:rPr>
              <w:t xml:space="preserve">       </w:t>
            </w:r>
            <w:r w:rsidR="00F85A4F" w:rsidRPr="00EC24C8">
              <w:rPr>
                <w:rFonts w:ascii="Arial" w:hAnsi="Arial" w:cs="Arial"/>
                <w:b/>
              </w:rPr>
              <w:t>Deutschsprachige Gemeinschaft Belgiens</w:t>
            </w:r>
          </w:p>
          <w:p w:rsidR="00F85A4F" w:rsidRPr="00DE7316" w:rsidRDefault="00501D0A" w:rsidP="00B54EF4">
            <w:pPr>
              <w:ind w:left="110" w:right="8266" w:hanging="71"/>
              <w:jc w:val="both"/>
              <w:rPr>
                <w:sz w:val="16"/>
                <w:szCs w:val="16"/>
                <w:lang w:val="fr-FR"/>
              </w:rPr>
            </w:pPr>
            <w:r w:rsidRPr="00EC24C8">
              <w:rPr>
                <w:sz w:val="16"/>
                <w:szCs w:val="16"/>
              </w:rPr>
              <w:t xml:space="preserve">      </w:t>
            </w:r>
            <w:r w:rsidR="00F85A4F" w:rsidRPr="00DE7316">
              <w:rPr>
                <w:sz w:val="16"/>
                <w:szCs w:val="16"/>
                <w:lang w:val="fr-FR"/>
              </w:rPr>
              <w:t xml:space="preserve">23, rue du Marché-aux-Herbes, L-1728 Luxembourg Tél : (352) 466966-1 Fax : (352) 466966-209 </w:t>
            </w:r>
          </w:p>
          <w:p w:rsidR="00F85A4F" w:rsidRPr="00DE7316" w:rsidRDefault="00501D0A" w:rsidP="00B54EF4">
            <w:pPr>
              <w:ind w:right="8888"/>
              <w:jc w:val="both"/>
              <w:rPr>
                <w:sz w:val="28"/>
                <w:szCs w:val="28"/>
                <w:lang w:val="fr-FR"/>
              </w:rPr>
            </w:pPr>
            <w:r w:rsidRPr="00DE7316">
              <w:rPr>
                <w:sz w:val="20"/>
                <w:lang w:val="fr-FR"/>
              </w:rPr>
              <w:t xml:space="preserve">   </w:t>
            </w:r>
            <w:r w:rsidR="00F85A4F" w:rsidRPr="00DE7316">
              <w:rPr>
                <w:sz w:val="20"/>
                <w:lang w:val="fr-FR"/>
              </w:rPr>
              <w:t>_____________________________________________________________________</w:t>
            </w:r>
          </w:p>
        </w:tc>
      </w:tr>
    </w:tbl>
    <w:p w:rsidR="002D2F35" w:rsidRPr="00DE7316" w:rsidRDefault="00865B17" w:rsidP="00B54EF4">
      <w:pPr>
        <w:ind w:right="-280"/>
        <w:jc w:val="both"/>
        <w:rPr>
          <w:rFonts w:ascii="Arial" w:hAnsi="Arial" w:cs="Arial"/>
          <w:sz w:val="18"/>
          <w:szCs w:val="18"/>
          <w:lang w:val="fr-FR"/>
        </w:rPr>
      </w:pPr>
      <w:r w:rsidRPr="00DE7316">
        <w:rPr>
          <w:rFonts w:ascii="Arial" w:hAnsi="Arial" w:cs="Arial"/>
          <w:b/>
          <w:sz w:val="18"/>
          <w:szCs w:val="18"/>
          <w:lang w:val="fr-FR"/>
        </w:rPr>
        <w:t>C</w:t>
      </w:r>
      <w:r w:rsidR="00A6008F" w:rsidRPr="00DE7316">
        <w:rPr>
          <w:rFonts w:ascii="Arial" w:hAnsi="Arial" w:cs="Arial"/>
          <w:b/>
          <w:sz w:val="18"/>
          <w:szCs w:val="18"/>
          <w:lang w:val="fr-FR"/>
        </w:rPr>
        <w:t xml:space="preserve">ommission 3 </w:t>
      </w:r>
      <w:r w:rsidR="000B4879" w:rsidRPr="00DE7316">
        <w:rPr>
          <w:rFonts w:ascii="Arial" w:hAnsi="Arial" w:cs="Arial"/>
          <w:b/>
          <w:sz w:val="18"/>
          <w:szCs w:val="18"/>
          <w:lang w:val="fr-FR"/>
        </w:rPr>
        <w:t>« Transport et Co</w:t>
      </w:r>
      <w:r w:rsidR="00672660" w:rsidRPr="00DE7316">
        <w:rPr>
          <w:rFonts w:ascii="Arial" w:hAnsi="Arial" w:cs="Arial"/>
          <w:b/>
          <w:sz w:val="18"/>
          <w:szCs w:val="18"/>
          <w:lang w:val="fr-FR"/>
        </w:rPr>
        <w:t>m</w:t>
      </w:r>
      <w:r w:rsidR="000B4879" w:rsidRPr="00DE7316">
        <w:rPr>
          <w:rFonts w:ascii="Arial" w:hAnsi="Arial" w:cs="Arial"/>
          <w:b/>
          <w:sz w:val="18"/>
          <w:szCs w:val="18"/>
          <w:lang w:val="fr-FR"/>
        </w:rPr>
        <w:t>munication »</w:t>
      </w:r>
    </w:p>
    <w:p w:rsidR="002D2F35" w:rsidRPr="00DE7316" w:rsidRDefault="008C60C7" w:rsidP="00B54EF4">
      <w:pPr>
        <w:ind w:right="-280"/>
        <w:jc w:val="both"/>
        <w:rPr>
          <w:rFonts w:ascii="Arial" w:hAnsi="Arial" w:cs="Arial"/>
          <w:sz w:val="18"/>
          <w:szCs w:val="18"/>
          <w:lang w:val="fr-FR"/>
        </w:rPr>
      </w:pPr>
      <w:r w:rsidRPr="00DE7316">
        <w:rPr>
          <w:rFonts w:ascii="Arial" w:hAnsi="Arial" w:cs="Arial"/>
          <w:sz w:val="18"/>
          <w:szCs w:val="18"/>
          <w:lang w:val="fr-FR"/>
        </w:rPr>
        <w:t>Isolde Ries, M</w:t>
      </w:r>
      <w:r w:rsidR="00672660" w:rsidRPr="00DE7316">
        <w:rPr>
          <w:rFonts w:ascii="Arial" w:hAnsi="Arial" w:cs="Arial"/>
          <w:sz w:val="18"/>
          <w:szCs w:val="18"/>
          <w:lang w:val="fr-FR"/>
        </w:rPr>
        <w:t>embre du Landtag</w:t>
      </w:r>
    </w:p>
    <w:p w:rsidR="002D2F35" w:rsidRPr="00DE7316" w:rsidRDefault="00672660" w:rsidP="00B54EF4">
      <w:pPr>
        <w:ind w:right="-280"/>
        <w:jc w:val="both"/>
        <w:rPr>
          <w:rFonts w:ascii="Arial" w:hAnsi="Arial" w:cs="Arial"/>
          <w:sz w:val="18"/>
          <w:szCs w:val="18"/>
          <w:lang w:val="fr-FR"/>
        </w:rPr>
      </w:pPr>
      <w:r w:rsidRPr="00DE7316">
        <w:rPr>
          <w:rFonts w:ascii="Arial" w:hAnsi="Arial" w:cs="Arial"/>
          <w:sz w:val="18"/>
          <w:szCs w:val="18"/>
          <w:lang w:val="fr-FR"/>
        </w:rPr>
        <w:t>Vice-présidente du Landtag</w:t>
      </w:r>
    </w:p>
    <w:p w:rsidR="002D2F35" w:rsidRPr="00DE7316" w:rsidRDefault="00672660" w:rsidP="00B54EF4">
      <w:pPr>
        <w:ind w:right="-280"/>
        <w:jc w:val="both"/>
        <w:rPr>
          <w:rFonts w:ascii="Arial" w:hAnsi="Arial" w:cs="Arial"/>
          <w:sz w:val="18"/>
          <w:szCs w:val="18"/>
          <w:lang w:val="fr-FR"/>
        </w:rPr>
      </w:pPr>
      <w:r w:rsidRPr="00DE7316">
        <w:rPr>
          <w:rFonts w:ascii="Arial" w:hAnsi="Arial" w:cs="Arial"/>
          <w:sz w:val="18"/>
          <w:szCs w:val="18"/>
          <w:lang w:val="fr-FR"/>
        </w:rPr>
        <w:t>Présidente</w:t>
      </w:r>
    </w:p>
    <w:p w:rsidR="002D2F35" w:rsidRPr="00DE7316" w:rsidRDefault="002D2F35" w:rsidP="00B54EF4">
      <w:pPr>
        <w:ind w:right="-280"/>
        <w:jc w:val="both"/>
        <w:rPr>
          <w:rFonts w:ascii="Arial" w:hAnsi="Arial" w:cs="Arial"/>
          <w:sz w:val="18"/>
          <w:szCs w:val="18"/>
          <w:lang w:val="fr-FR"/>
        </w:rPr>
      </w:pPr>
    </w:p>
    <w:p w:rsidR="00F724AD" w:rsidRPr="00DE7316" w:rsidRDefault="00F724AD" w:rsidP="00B54EF4">
      <w:pPr>
        <w:ind w:right="-280"/>
        <w:jc w:val="both"/>
        <w:rPr>
          <w:rFonts w:ascii="Arial" w:hAnsi="Arial" w:cs="Arial"/>
          <w:sz w:val="18"/>
          <w:szCs w:val="18"/>
          <w:lang w:val="fr-FR"/>
        </w:rPr>
      </w:pPr>
    </w:p>
    <w:p w:rsidR="00F4056F" w:rsidRPr="00EC24C8" w:rsidRDefault="00F4056F" w:rsidP="00F4056F">
      <w:pPr>
        <w:tabs>
          <w:tab w:val="left" w:pos="9070"/>
        </w:tabs>
        <w:spacing w:line="276" w:lineRule="auto"/>
        <w:ind w:right="-2"/>
        <w:jc w:val="center"/>
        <w:rPr>
          <w:rFonts w:ascii="Arial" w:hAnsi="Arial" w:cs="Arial"/>
          <w:b/>
          <w:sz w:val="28"/>
          <w:szCs w:val="28"/>
          <w:lang w:val="fr-FR"/>
        </w:rPr>
      </w:pPr>
      <w:r w:rsidRPr="00EC24C8">
        <w:rPr>
          <w:rFonts w:ascii="Arial" w:hAnsi="Arial" w:cs="Arial"/>
          <w:b/>
          <w:bCs/>
          <w:sz w:val="28"/>
          <w:szCs w:val="28"/>
          <w:lang w:val="fr-FR"/>
        </w:rPr>
        <w:t>Recommandation</w:t>
      </w:r>
    </w:p>
    <w:p w:rsidR="00F4056F" w:rsidRPr="00EC24C8" w:rsidRDefault="00F4056F" w:rsidP="00F4056F">
      <w:pPr>
        <w:tabs>
          <w:tab w:val="left" w:pos="9070"/>
        </w:tabs>
        <w:spacing w:line="276" w:lineRule="auto"/>
        <w:ind w:right="-2"/>
        <w:jc w:val="center"/>
        <w:rPr>
          <w:rFonts w:ascii="Arial" w:hAnsi="Arial" w:cs="Arial"/>
          <w:b/>
          <w:bCs/>
          <w:lang w:val="fr-FR"/>
        </w:rPr>
      </w:pPr>
    </w:p>
    <w:p w:rsidR="00F4056F" w:rsidRPr="00EC24C8" w:rsidRDefault="00F4056F" w:rsidP="00F4056F">
      <w:pPr>
        <w:tabs>
          <w:tab w:val="left" w:pos="9070"/>
        </w:tabs>
        <w:spacing w:line="276" w:lineRule="auto"/>
        <w:ind w:right="-2"/>
        <w:jc w:val="center"/>
        <w:rPr>
          <w:rFonts w:ascii="Arial" w:hAnsi="Arial" w:cs="Arial"/>
          <w:b/>
          <w:bCs/>
          <w:lang w:val="fr-FR"/>
        </w:rPr>
      </w:pPr>
      <w:r w:rsidRPr="00EC24C8">
        <w:rPr>
          <w:rFonts w:ascii="Arial" w:hAnsi="Arial" w:cs="Arial"/>
          <w:b/>
          <w:bCs/>
          <w:lang w:val="fr-FR"/>
        </w:rPr>
        <w:t>concernant</w:t>
      </w:r>
    </w:p>
    <w:p w:rsidR="00F4056F" w:rsidRPr="00EC24C8" w:rsidRDefault="00F4056F" w:rsidP="00F4056F">
      <w:pPr>
        <w:tabs>
          <w:tab w:val="left" w:pos="9070"/>
        </w:tabs>
        <w:spacing w:line="276" w:lineRule="auto"/>
        <w:ind w:right="-2"/>
        <w:jc w:val="center"/>
        <w:rPr>
          <w:rFonts w:ascii="Arial" w:hAnsi="Arial" w:cs="Arial"/>
          <w:b/>
          <w:lang w:val="fr-FR"/>
        </w:rPr>
      </w:pPr>
    </w:p>
    <w:p w:rsidR="00F4056F" w:rsidRPr="00EC24C8" w:rsidRDefault="00F4056F" w:rsidP="00F4056F">
      <w:pPr>
        <w:tabs>
          <w:tab w:val="left" w:pos="9070"/>
        </w:tabs>
        <w:spacing w:line="276" w:lineRule="auto"/>
        <w:ind w:right="-2"/>
        <w:jc w:val="center"/>
        <w:rPr>
          <w:rFonts w:ascii="Arial" w:hAnsi="Arial" w:cs="Arial"/>
          <w:b/>
          <w:lang w:val="fr-FR"/>
        </w:rPr>
      </w:pPr>
      <w:r w:rsidRPr="00EC24C8">
        <w:rPr>
          <w:rFonts w:ascii="Arial" w:hAnsi="Arial" w:cs="Arial"/>
          <w:b/>
          <w:bCs/>
          <w:lang w:val="fr-FR"/>
        </w:rPr>
        <w:t>l’amélioration du transport ferroviaire en Grande Région</w:t>
      </w:r>
    </w:p>
    <w:p w:rsidR="00F4056F" w:rsidRPr="00EC24C8" w:rsidRDefault="00F4056F" w:rsidP="00F4056F">
      <w:pPr>
        <w:tabs>
          <w:tab w:val="left" w:pos="9070"/>
        </w:tabs>
        <w:spacing w:line="276" w:lineRule="auto"/>
        <w:ind w:right="-2"/>
        <w:jc w:val="both"/>
        <w:rPr>
          <w:rFonts w:ascii="Arial" w:hAnsi="Arial" w:cs="Arial"/>
          <w:lang w:val="fr-FR"/>
        </w:rPr>
      </w:pP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Notre Grande Région affiche le plus grand nombre de navetteurs frontaliers en Europe. Plus de 230 000 travailleurs frontaliers traversent ainsi chaque jour une frontière nationale.</w:t>
      </w:r>
    </w:p>
    <w:p w:rsidR="00F4056F" w:rsidRPr="00EC24C8" w:rsidRDefault="00F4056F" w:rsidP="00F4056F">
      <w:pPr>
        <w:tabs>
          <w:tab w:val="left" w:pos="9070"/>
        </w:tabs>
        <w:spacing w:line="276" w:lineRule="auto"/>
        <w:ind w:right="-2"/>
        <w:jc w:val="both"/>
        <w:rPr>
          <w:rFonts w:ascii="Arial" w:hAnsi="Arial" w:cs="Arial"/>
          <w:lang w:val="fr-FR"/>
        </w:rPr>
      </w:pP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De nombreuses régions sont confrontées à une asphyxie imminente du trafic. Les personnes comme les marchandises sont essentiellement transportées au moyen d’automobiles et de camions. Le transport public respectueux de l’environnement, utilisant l’autobus et le chemin de fer, ne joue cependant qu’un rôle subalterne malgré un réseau relativement dense, en particulier dans la zone transfrontalière. </w:t>
      </w:r>
    </w:p>
    <w:p w:rsidR="00F4056F" w:rsidRPr="00EC24C8" w:rsidRDefault="00F4056F" w:rsidP="00F4056F">
      <w:pPr>
        <w:tabs>
          <w:tab w:val="left" w:pos="9070"/>
        </w:tabs>
        <w:spacing w:line="276" w:lineRule="auto"/>
        <w:ind w:right="-2"/>
        <w:jc w:val="both"/>
        <w:rPr>
          <w:rFonts w:ascii="Arial" w:hAnsi="Arial" w:cs="Arial"/>
          <w:lang w:val="fr-FR"/>
        </w:rPr>
      </w:pP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Ceci ne saurait constituer une solution d’avenir : que ce soit pour les riverains des voies de communication, ou pour des motifs d’ordre climatique et environnemental. </w:t>
      </w:r>
    </w:p>
    <w:p w:rsidR="00F4056F" w:rsidRPr="00EC24C8" w:rsidRDefault="00F4056F" w:rsidP="00F4056F">
      <w:pPr>
        <w:tabs>
          <w:tab w:val="left" w:pos="9070"/>
        </w:tabs>
        <w:spacing w:line="276" w:lineRule="auto"/>
        <w:ind w:right="-2"/>
        <w:jc w:val="both"/>
        <w:rPr>
          <w:rFonts w:ascii="Arial" w:hAnsi="Arial" w:cs="Arial"/>
          <w:lang w:val="fr-FR"/>
        </w:rPr>
      </w:pPr>
    </w:p>
    <w:p w:rsidR="0093059C"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Depuis des années, le transport public local transfrontalier « subit » en permanence de nouvelles réductions au lieu d’être développé. Pour le transport de marchandises, des lignes de chemin de fer demeurent inutilisables en raison de l’absence de modernisations techniques et d’une concertation technique transfrontalière. A la place d’améliorations, nous avons eu de la stagnation, voire du démantèlement, surtout en ce qui concerne les liaisons ferroviaires au coeur de la Grande Région. Plus de cent ans de liaisons directes évidentes ont dû céder la place à des liaisons avec changement de train, dont l’attrait ne saurait répondre aux besoins d’un transport respectueux de l’environnement. </w:t>
      </w:r>
    </w:p>
    <w:p w:rsidR="0093059C" w:rsidRDefault="0093059C" w:rsidP="00F4056F">
      <w:pPr>
        <w:tabs>
          <w:tab w:val="left" w:pos="9070"/>
        </w:tabs>
        <w:spacing w:line="276" w:lineRule="auto"/>
        <w:ind w:right="-2"/>
        <w:jc w:val="both"/>
        <w:rPr>
          <w:rFonts w:ascii="Arial" w:hAnsi="Arial" w:cs="Arial"/>
          <w:lang w:val="fr-FR"/>
        </w:rPr>
      </w:pPr>
    </w:p>
    <w:p w:rsidR="0093059C" w:rsidRPr="0093059C" w:rsidRDefault="00F4056F" w:rsidP="0093059C">
      <w:pPr>
        <w:tabs>
          <w:tab w:val="left" w:pos="9070"/>
        </w:tabs>
        <w:spacing w:line="276" w:lineRule="auto"/>
        <w:ind w:right="-2"/>
        <w:jc w:val="both"/>
        <w:rPr>
          <w:rFonts w:ascii="Arial" w:hAnsi="Arial" w:cs="Arial"/>
          <w:lang w:val="fr-FR"/>
        </w:rPr>
      </w:pPr>
      <w:r w:rsidRPr="00EC24C8">
        <w:rPr>
          <w:rFonts w:ascii="Arial" w:hAnsi="Arial" w:cs="Arial"/>
          <w:lang w:val="fr-FR"/>
        </w:rPr>
        <w:t>Les autorités organisatrices compétentes et les entreprises de chemin de fer ne semblent guère en mesure de financer le surplus de coûts lié aux véhicules utilisables de manière transfrontalière, essentiellement au niveau des transports régionaux. De nombreuses lignes de chemin de fer sont dépourvues de techniques de contrôle et de sécurité modernes, organisées de façon transfrontalière, voi</w:t>
      </w:r>
      <w:r w:rsidR="0093059C">
        <w:rPr>
          <w:rFonts w:ascii="Arial" w:hAnsi="Arial" w:cs="Arial"/>
          <w:lang w:val="fr-FR"/>
        </w:rPr>
        <w:t xml:space="preserve">re même d’éléments de base tels </w:t>
      </w:r>
      <w:r w:rsidR="0093059C" w:rsidRPr="00661334">
        <w:rPr>
          <w:rFonts w:ascii="Arial" w:hAnsi="Arial" w:cs="Arial"/>
          <w:lang w:val="fr-LU"/>
        </w:rPr>
        <w:t>qu’une unité pour la tension électrique sur les caténaires de part et d’autre des frontières.</w:t>
      </w:r>
    </w:p>
    <w:p w:rsidR="00F4056F" w:rsidRPr="00EC24C8" w:rsidRDefault="00F4056F" w:rsidP="00F4056F">
      <w:pPr>
        <w:tabs>
          <w:tab w:val="left" w:pos="9070"/>
        </w:tabs>
        <w:spacing w:line="276" w:lineRule="auto"/>
        <w:ind w:right="-2"/>
        <w:jc w:val="both"/>
        <w:rPr>
          <w:rFonts w:ascii="Arial" w:hAnsi="Arial" w:cs="Arial"/>
          <w:lang w:val="fr-FR"/>
        </w:rPr>
      </w:pP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La densité de l’offre dans le transport public ferroviaire régional, et transfrontalier en particulier, est en partie limitée à quelques dessertes par jour, voire à des offres réduites au seul week-end. Dans le domaine du transport de marchandises, il n’y a pas assez de points de chargement et de tracés alternatifs. Le développement de l’importante ligne de chemin de fer qui relie des villes européennes entre Bruxelles et Luxembourg puis jusqu’à Strasbourg, piétine et a besoin d’être accéléré, en particulier dans sa partie septentrionale.</w:t>
      </w:r>
    </w:p>
    <w:p w:rsidR="00F4056F" w:rsidRPr="00EC24C8" w:rsidRDefault="00F4056F" w:rsidP="00F4056F">
      <w:pPr>
        <w:tabs>
          <w:tab w:val="left" w:pos="9070"/>
        </w:tabs>
        <w:spacing w:line="276" w:lineRule="auto"/>
        <w:ind w:right="-2"/>
        <w:jc w:val="both"/>
        <w:rPr>
          <w:rFonts w:ascii="Arial" w:hAnsi="Arial" w:cs="Arial"/>
          <w:lang w:val="fr-FR"/>
        </w:rPr>
      </w:pP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Des villes importantes telles que Nancy et Metz ont perdu leurs liaisons ferroviaires, autrefois existantes, avec la Belgique et l’Allemagne. </w:t>
      </w: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Ce ne sont pas uniquement les relations régionales à grand parcours qui sont importantes. En effet, le trafic omnibus, le petit trafic frontalier, revêt une importance sans cesse croissante. Pour la coexistence transfrontalière, la découverte de cultures, le shopping, le travail et l’économie, une infrastructure moderne et des offres en matière de trafic cadencé sont plus nécessaires que jamais. Pour y parvenir, il faut également des aides de la part des gouvernements ainsi q</w:t>
      </w:r>
      <w:r w:rsidR="00F67318" w:rsidRPr="00EC24C8">
        <w:rPr>
          <w:rFonts w:ascii="Arial" w:hAnsi="Arial" w:cs="Arial"/>
          <w:lang w:val="fr-FR"/>
        </w:rPr>
        <w:t>ue de la Commission européenne.</w:t>
      </w:r>
    </w:p>
    <w:p w:rsidR="00F67318" w:rsidRPr="00EC24C8" w:rsidRDefault="00F67318" w:rsidP="00F4056F">
      <w:pPr>
        <w:tabs>
          <w:tab w:val="left" w:pos="9070"/>
        </w:tabs>
        <w:spacing w:line="276" w:lineRule="auto"/>
        <w:ind w:right="-2"/>
        <w:jc w:val="both"/>
        <w:rPr>
          <w:rFonts w:ascii="Arial" w:hAnsi="Arial" w:cs="Arial"/>
          <w:lang w:val="fr-FR"/>
        </w:rPr>
      </w:pP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Selon une nouvelle étude relative aux offres ferroviaires et à l’utilisation de matériel roulant au niveau transfrontalier, cofinancées par l’intermédiaire de fonds INTERREG ainsi que par les partenaires régionaux, des lignes transfrontalières reliant le Grand Est, la Sarre et la Rhénanie-Palatinat, devraient faire l’objet d’appels d’offres communs à partir de 2024. </w:t>
      </w:r>
    </w:p>
    <w:p w:rsidR="00F67318" w:rsidRPr="00EC24C8" w:rsidRDefault="00F67318" w:rsidP="00F4056F">
      <w:pPr>
        <w:tabs>
          <w:tab w:val="left" w:pos="9070"/>
        </w:tabs>
        <w:spacing w:line="276" w:lineRule="auto"/>
        <w:ind w:right="-2"/>
        <w:jc w:val="both"/>
        <w:rPr>
          <w:rFonts w:ascii="Arial" w:hAnsi="Arial" w:cs="Arial"/>
          <w:lang w:val="fr-FR"/>
        </w:rPr>
      </w:pP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1. Le </w:t>
      </w:r>
      <w:r w:rsidRPr="00EC24C8">
        <w:rPr>
          <w:rFonts w:ascii="Arial" w:hAnsi="Arial" w:cs="Arial"/>
          <w:b/>
          <w:bCs/>
          <w:lang w:val="fr-FR"/>
        </w:rPr>
        <w:t xml:space="preserve">Conseil Parlementaire Interrégional </w:t>
      </w:r>
      <w:r w:rsidRPr="00EC24C8">
        <w:rPr>
          <w:rFonts w:ascii="Arial" w:hAnsi="Arial" w:cs="Arial"/>
          <w:lang w:val="fr-FR"/>
        </w:rPr>
        <w:t xml:space="preserve">soutient expressément l’appel d’offres commun pour les transports transfrontaliers. A moyen terme, ceci devrait être le cas en Grande Région. Il s’agit d’un premier pas vers une plateforme commune des autorités organisatrices, telle que réclamée par des experts et le Conseil Parlementaire Interrégional lors de la Conférence sur les Transports de la Grande Région, organisée en 2014. </w:t>
      </w:r>
    </w:p>
    <w:p w:rsidR="00F4056F" w:rsidRPr="00EC24C8" w:rsidRDefault="00F4056F" w:rsidP="00F4056F">
      <w:pPr>
        <w:tabs>
          <w:tab w:val="left" w:pos="9070"/>
        </w:tabs>
        <w:spacing w:line="276" w:lineRule="auto"/>
        <w:ind w:right="-2"/>
        <w:jc w:val="both"/>
        <w:rPr>
          <w:rFonts w:ascii="Arial" w:hAnsi="Arial" w:cs="Arial"/>
          <w:lang w:val="fr-FR"/>
        </w:rPr>
      </w:pP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2. Le </w:t>
      </w:r>
      <w:r w:rsidRPr="00EC24C8">
        <w:rPr>
          <w:rFonts w:ascii="Arial" w:hAnsi="Arial" w:cs="Arial"/>
          <w:b/>
          <w:bCs/>
          <w:lang w:val="fr-FR"/>
        </w:rPr>
        <w:t xml:space="preserve">Conseil Parlementaire Interrégional </w:t>
      </w:r>
      <w:r w:rsidRPr="00EC24C8">
        <w:rPr>
          <w:rFonts w:ascii="Arial" w:hAnsi="Arial" w:cs="Arial"/>
          <w:lang w:val="fr-FR"/>
        </w:rPr>
        <w:t xml:space="preserve">appelle toutes les régions de la grande Région à étudier les potentialités des lignes de chemin de fer actuelles. A cet égard, il s’agit aussi de prendre en considération les besoins de modernisation, les opportunités pour de nouvelles gares, arrêts et points de chargements du transport de marchandises, ainsi que le développement d’offres supplémentaires, en particulier d’ordre transfrontalier. </w:t>
      </w:r>
    </w:p>
    <w:p w:rsidR="00F4056F" w:rsidRPr="00EC24C8" w:rsidRDefault="00F4056F" w:rsidP="00F4056F">
      <w:pPr>
        <w:tabs>
          <w:tab w:val="left" w:pos="9070"/>
        </w:tabs>
        <w:spacing w:line="276" w:lineRule="auto"/>
        <w:ind w:right="-2"/>
        <w:jc w:val="both"/>
        <w:rPr>
          <w:rFonts w:ascii="Arial" w:hAnsi="Arial" w:cs="Arial"/>
          <w:lang w:val="fr-FR"/>
        </w:rPr>
      </w:pPr>
    </w:p>
    <w:p w:rsidR="00F67318" w:rsidRPr="00EC24C8" w:rsidRDefault="00F4056F" w:rsidP="0093059C">
      <w:pPr>
        <w:tabs>
          <w:tab w:val="left" w:pos="9070"/>
        </w:tabs>
        <w:spacing w:line="276" w:lineRule="auto"/>
        <w:ind w:right="-2"/>
        <w:jc w:val="both"/>
        <w:rPr>
          <w:rFonts w:ascii="Arial" w:hAnsi="Arial" w:cs="Arial"/>
          <w:lang w:val="fr-FR"/>
        </w:rPr>
      </w:pPr>
      <w:r w:rsidRPr="00EC24C8">
        <w:rPr>
          <w:rFonts w:ascii="Arial" w:hAnsi="Arial" w:cs="Arial"/>
          <w:lang w:val="fr-FR"/>
        </w:rPr>
        <w:t xml:space="preserve">3. Le </w:t>
      </w:r>
      <w:r w:rsidRPr="00EC24C8">
        <w:rPr>
          <w:rFonts w:ascii="Arial" w:hAnsi="Arial" w:cs="Arial"/>
          <w:b/>
          <w:bCs/>
          <w:lang w:val="fr-FR"/>
        </w:rPr>
        <w:t xml:space="preserve">Conseil Parlementaire Interrégional </w:t>
      </w:r>
      <w:r w:rsidRPr="00EC24C8">
        <w:rPr>
          <w:rFonts w:ascii="Arial" w:hAnsi="Arial" w:cs="Arial"/>
          <w:lang w:val="fr-FR"/>
        </w:rPr>
        <w:t xml:space="preserve">préconise le développement et la mise en oeuvre d’alternatives au transport individuel motorisé conventionnel pour des motifs écologiques, ainsi que dans le contexte des relations qui impactent frontaliers, tourisme et économie. L’intérêt supérieur de la protection du climat et du développement économique, avec la mobilité comme facteur d’intérêt général, est prioritaire et requiert une planification de financement adéquate, de même que des subventions. </w:t>
      </w:r>
    </w:p>
    <w:p w:rsidR="00F4056F" w:rsidRPr="00EC24C8" w:rsidRDefault="00F4056F" w:rsidP="00F4056F">
      <w:pPr>
        <w:tabs>
          <w:tab w:val="left" w:pos="9070"/>
        </w:tabs>
        <w:spacing w:line="276" w:lineRule="auto"/>
        <w:ind w:right="-2"/>
        <w:jc w:val="both"/>
        <w:rPr>
          <w:rFonts w:ascii="Arial" w:hAnsi="Arial" w:cs="Arial"/>
          <w:lang w:val="fr-FR"/>
        </w:rPr>
      </w:pP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lastRenderedPageBreak/>
        <w:t xml:space="preserve">4. Le </w:t>
      </w:r>
      <w:r w:rsidRPr="00EC24C8">
        <w:rPr>
          <w:rFonts w:ascii="Arial" w:hAnsi="Arial" w:cs="Arial"/>
          <w:b/>
          <w:bCs/>
          <w:lang w:val="fr-FR"/>
        </w:rPr>
        <w:t xml:space="preserve">Conseil Parlementaire Interrégional </w:t>
      </w:r>
      <w:r w:rsidRPr="00EC24C8">
        <w:rPr>
          <w:rFonts w:ascii="Arial" w:hAnsi="Arial" w:cs="Arial"/>
          <w:lang w:val="fr-FR"/>
        </w:rPr>
        <w:t>demande que l’Union européenne renforce son soutien financier de projets de transport transfrontaliers (INTERREG, FEDER, CEF-Connecting Europe Facilit</w:t>
      </w:r>
      <w:r w:rsidR="00F67318" w:rsidRPr="00EC24C8">
        <w:rPr>
          <w:rFonts w:ascii="Arial" w:hAnsi="Arial" w:cs="Arial"/>
          <w:lang w:val="fr-FR"/>
        </w:rPr>
        <w:t>y</w:t>
      </w:r>
      <w:r w:rsidRPr="00EC24C8">
        <w:rPr>
          <w:rFonts w:ascii="Arial" w:hAnsi="Arial" w:cs="Arial"/>
          <w:lang w:val="fr-FR"/>
        </w:rPr>
        <w:t xml:space="preserve">, projet subséquent à Sintropher...) et que la Grande Région soumette des projets éligibles. </w:t>
      </w:r>
    </w:p>
    <w:p w:rsidR="00F4056F" w:rsidRPr="00EC24C8" w:rsidRDefault="00F4056F" w:rsidP="00F4056F">
      <w:pPr>
        <w:tabs>
          <w:tab w:val="left" w:pos="9070"/>
        </w:tabs>
        <w:spacing w:line="276" w:lineRule="auto"/>
        <w:ind w:right="-2"/>
        <w:jc w:val="both"/>
        <w:rPr>
          <w:rFonts w:ascii="Arial" w:hAnsi="Arial" w:cs="Arial"/>
          <w:lang w:val="fr-FR"/>
        </w:rPr>
      </w:pP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5. Le </w:t>
      </w:r>
      <w:r w:rsidRPr="00EC24C8">
        <w:rPr>
          <w:rFonts w:ascii="Arial" w:hAnsi="Arial" w:cs="Arial"/>
          <w:b/>
          <w:bCs/>
          <w:lang w:val="fr-FR"/>
        </w:rPr>
        <w:t xml:space="preserve">Conseil Parlementaire Interrégional </w:t>
      </w:r>
      <w:r w:rsidRPr="00EC24C8">
        <w:rPr>
          <w:rFonts w:ascii="Arial" w:hAnsi="Arial" w:cs="Arial"/>
          <w:lang w:val="fr-FR"/>
        </w:rPr>
        <w:t xml:space="preserve">demande la prise en compte de bons exemples dans d’autres régions frontalières, p.ex. la liaison Eindhoven-Maastricht-Aix-la-Chapelle, Düsseldorf-Arnhem, et que le transport régional soit développé conformément aux besoins et aux attentes exprimées depuis de longues années déjà (train Quattropole, extension tram SaarMoselle, ...). </w:t>
      </w:r>
    </w:p>
    <w:p w:rsidR="00F4056F" w:rsidRPr="00EC24C8" w:rsidRDefault="00F4056F" w:rsidP="00F4056F">
      <w:pPr>
        <w:tabs>
          <w:tab w:val="left" w:pos="9070"/>
        </w:tabs>
        <w:spacing w:line="276" w:lineRule="auto"/>
        <w:ind w:right="-2"/>
        <w:jc w:val="both"/>
        <w:rPr>
          <w:rFonts w:ascii="Arial" w:hAnsi="Arial" w:cs="Arial"/>
          <w:lang w:val="fr-FR"/>
        </w:rPr>
      </w:pP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6. Le </w:t>
      </w:r>
      <w:r w:rsidRPr="00EC24C8">
        <w:rPr>
          <w:rFonts w:ascii="Arial" w:hAnsi="Arial" w:cs="Arial"/>
          <w:b/>
          <w:bCs/>
          <w:lang w:val="fr-FR"/>
        </w:rPr>
        <w:t xml:space="preserve">Conseil Parlementaire Interrégional </w:t>
      </w:r>
      <w:r w:rsidRPr="00EC24C8">
        <w:rPr>
          <w:rFonts w:ascii="Arial" w:hAnsi="Arial" w:cs="Arial"/>
          <w:lang w:val="fr-FR"/>
        </w:rPr>
        <w:t xml:space="preserve">soutient l’intention d’introduire un billet unique pour la Rhénanie-Palatinat, la Sarre et le Luxembourg. Ceci devrait ensuite être rapidement étendu à l’ensemble de la Grande Région. </w:t>
      </w:r>
    </w:p>
    <w:p w:rsidR="00F4056F" w:rsidRPr="00EC24C8" w:rsidRDefault="00F4056F" w:rsidP="00F4056F">
      <w:pPr>
        <w:tabs>
          <w:tab w:val="left" w:pos="9070"/>
        </w:tabs>
        <w:spacing w:line="276" w:lineRule="auto"/>
        <w:ind w:right="-2"/>
        <w:jc w:val="both"/>
        <w:rPr>
          <w:rFonts w:ascii="Arial" w:hAnsi="Arial" w:cs="Arial"/>
          <w:lang w:val="fr-FR"/>
        </w:rPr>
      </w:pPr>
    </w:p>
    <w:p w:rsidR="00F4056F"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7. Le </w:t>
      </w:r>
      <w:r w:rsidRPr="00EC24C8">
        <w:rPr>
          <w:rFonts w:ascii="Arial" w:hAnsi="Arial" w:cs="Arial"/>
          <w:b/>
          <w:bCs/>
          <w:lang w:val="fr-FR"/>
        </w:rPr>
        <w:t xml:space="preserve">Conseil Parlementaire Interrégional </w:t>
      </w:r>
      <w:r w:rsidRPr="00EC24C8">
        <w:rPr>
          <w:rFonts w:ascii="Arial" w:hAnsi="Arial" w:cs="Arial"/>
          <w:lang w:val="fr-FR"/>
        </w:rPr>
        <w:t>oppose un refus catégorique aux tentatives de certains exploitants d’infrastructure, visant à supprimer leurs lignes (Exemple : la liaison transfrontalière Vallée de la Sarre - Moselle via Bouzonville). Il appelle les responsables à moderniser de telles lignes et à étendre la capacité du réseau grâce à une cogestion et une planification commune, en ayant recours à des subventions publiques et européennes.</w:t>
      </w:r>
    </w:p>
    <w:p w:rsidR="0093059C" w:rsidRDefault="0093059C" w:rsidP="00F4056F">
      <w:pPr>
        <w:tabs>
          <w:tab w:val="left" w:pos="9070"/>
        </w:tabs>
        <w:spacing w:line="276" w:lineRule="auto"/>
        <w:ind w:right="-2"/>
        <w:jc w:val="both"/>
        <w:rPr>
          <w:rFonts w:ascii="Arial" w:hAnsi="Arial" w:cs="Arial"/>
          <w:lang w:val="fr-FR"/>
        </w:rPr>
      </w:pPr>
    </w:p>
    <w:p w:rsidR="0093059C" w:rsidRDefault="00704B0E" w:rsidP="0093059C">
      <w:pPr>
        <w:tabs>
          <w:tab w:val="left" w:pos="9070"/>
        </w:tabs>
        <w:spacing w:line="276" w:lineRule="auto"/>
        <w:ind w:right="-2"/>
        <w:jc w:val="both"/>
        <w:rPr>
          <w:rFonts w:ascii="Arial" w:hAnsi="Arial" w:cs="Arial"/>
          <w:color w:val="FF0000"/>
          <w:u w:val="single"/>
          <w:lang w:val="fr-FR"/>
        </w:rPr>
      </w:pPr>
      <w:r>
        <w:rPr>
          <w:rFonts w:ascii="Arial" w:hAnsi="Arial" w:cs="Arial"/>
          <w:lang w:val="fr-FR"/>
        </w:rPr>
        <w:t>8</w:t>
      </w:r>
      <w:r w:rsidR="0093059C">
        <w:rPr>
          <w:rFonts w:ascii="Arial" w:hAnsi="Arial" w:cs="Arial"/>
          <w:lang w:val="fr-FR"/>
        </w:rPr>
        <w:t xml:space="preserve">. Le </w:t>
      </w:r>
      <w:r w:rsidR="0093059C">
        <w:rPr>
          <w:rFonts w:ascii="Arial" w:hAnsi="Arial" w:cs="Arial"/>
          <w:b/>
          <w:bCs/>
          <w:lang w:val="fr-FR"/>
        </w:rPr>
        <w:t xml:space="preserve">Conseil Parlementaire Interrégional </w:t>
      </w:r>
      <w:r w:rsidR="0093059C" w:rsidRPr="0093059C">
        <w:rPr>
          <w:rFonts w:ascii="Arial" w:hAnsi="Arial" w:cs="Arial"/>
          <w:lang w:val="fr-FR"/>
        </w:rPr>
        <w:t xml:space="preserve">demande aux gestionnaires de réseaux ferroviaires SNCF Réseau et DB </w:t>
      </w:r>
      <w:proofErr w:type="spellStart"/>
      <w:r w:rsidR="0093059C" w:rsidRPr="0093059C">
        <w:rPr>
          <w:rFonts w:ascii="Arial" w:hAnsi="Arial" w:cs="Arial"/>
          <w:lang w:val="fr-FR"/>
        </w:rPr>
        <w:t>Netze</w:t>
      </w:r>
      <w:proofErr w:type="spellEnd"/>
      <w:r w:rsidR="0093059C" w:rsidRPr="0093059C">
        <w:rPr>
          <w:rFonts w:ascii="Arial" w:hAnsi="Arial" w:cs="Arial"/>
          <w:lang w:val="fr-FR"/>
        </w:rPr>
        <w:t xml:space="preserve"> d’assurer une bonne coordination de l’exploitation des infrastructures ferroviaires transfrontalières dédiées au trafic de fret ferroviaire, </w:t>
      </w:r>
      <w:r w:rsidR="007E2A14">
        <w:rPr>
          <w:rFonts w:ascii="Arial" w:hAnsi="Arial" w:cs="Arial"/>
          <w:lang w:val="fr-FR"/>
        </w:rPr>
        <w:t>notamment pour la section Bouzon</w:t>
      </w:r>
      <w:r w:rsidR="0093059C" w:rsidRPr="0093059C">
        <w:rPr>
          <w:rFonts w:ascii="Arial" w:hAnsi="Arial" w:cs="Arial"/>
          <w:lang w:val="fr-FR"/>
        </w:rPr>
        <w:t>ville-</w:t>
      </w:r>
      <w:proofErr w:type="spellStart"/>
      <w:r w:rsidR="0093059C" w:rsidRPr="0093059C">
        <w:rPr>
          <w:rFonts w:ascii="Arial" w:hAnsi="Arial" w:cs="Arial"/>
          <w:lang w:val="fr-FR"/>
        </w:rPr>
        <w:t>Dillingen</w:t>
      </w:r>
      <w:proofErr w:type="spellEnd"/>
      <w:r w:rsidR="0093059C" w:rsidRPr="0093059C">
        <w:rPr>
          <w:rFonts w:ascii="Arial" w:hAnsi="Arial" w:cs="Arial"/>
          <w:lang w:val="fr-FR"/>
        </w:rPr>
        <w:t>, où l’absence de coordination des gestionnaires de réseaux menace la continuité des circulations de fret ferroviaire.</w:t>
      </w:r>
    </w:p>
    <w:p w:rsidR="00F4056F" w:rsidRPr="00661334" w:rsidRDefault="00F4056F" w:rsidP="00F4056F">
      <w:pPr>
        <w:tabs>
          <w:tab w:val="left" w:pos="9070"/>
        </w:tabs>
        <w:spacing w:line="276" w:lineRule="auto"/>
        <w:ind w:right="-2"/>
        <w:jc w:val="both"/>
        <w:rPr>
          <w:rFonts w:ascii="Arial" w:hAnsi="Arial" w:cs="Arial"/>
          <w:lang w:val="fr-LU"/>
        </w:rPr>
      </w:pP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Le </w:t>
      </w:r>
      <w:r w:rsidRPr="00EC24C8">
        <w:rPr>
          <w:rFonts w:ascii="Arial" w:hAnsi="Arial" w:cs="Arial"/>
          <w:b/>
          <w:bCs/>
          <w:lang w:val="fr-FR"/>
        </w:rPr>
        <w:t xml:space="preserve">Conseil Parlementaire Interrégional </w:t>
      </w:r>
      <w:r w:rsidRPr="00EC24C8">
        <w:rPr>
          <w:rFonts w:ascii="Arial" w:hAnsi="Arial" w:cs="Arial"/>
          <w:lang w:val="fr-FR"/>
        </w:rPr>
        <w:t xml:space="preserve">adresse cette recommandation : </w:t>
      </w: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 au gouvernement du Grand-Duché de Luxembourg, </w:t>
      </w: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 au gouvernement de la Fédération Wallonie-Bruxelles, </w:t>
      </w: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 au gouvernement de la Communauté germanophone de Belgique, </w:t>
      </w: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 au gouvernement de la Wallonie, </w:t>
      </w: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 au gouvernement du Land de Rhénanie-Palatinat, </w:t>
      </w: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 au gouvernement du Land de la Sarre, </w:t>
      </w: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 au préfet de la Région </w:t>
      </w:r>
      <w:r w:rsidR="00F67318" w:rsidRPr="00EC24C8">
        <w:rPr>
          <w:rFonts w:ascii="Arial" w:hAnsi="Arial" w:cs="Arial"/>
          <w:lang w:val="fr-FR"/>
        </w:rPr>
        <w:t>Grand Est</w:t>
      </w:r>
      <w:r w:rsidRPr="00EC24C8">
        <w:rPr>
          <w:rFonts w:ascii="Arial" w:hAnsi="Arial" w:cs="Arial"/>
          <w:lang w:val="fr-FR"/>
        </w:rPr>
        <w:t xml:space="preserve">, </w:t>
      </w: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 au Conseil régional de la Région </w:t>
      </w:r>
      <w:r w:rsidR="00F67318" w:rsidRPr="00EC24C8">
        <w:rPr>
          <w:rFonts w:ascii="Arial" w:hAnsi="Arial" w:cs="Arial"/>
          <w:lang w:val="fr-FR"/>
        </w:rPr>
        <w:t>Grand Est</w:t>
      </w:r>
      <w:r w:rsidRPr="00EC24C8">
        <w:rPr>
          <w:rFonts w:ascii="Arial" w:hAnsi="Arial" w:cs="Arial"/>
          <w:lang w:val="fr-FR"/>
        </w:rPr>
        <w:t xml:space="preserve">, </w:t>
      </w:r>
    </w:p>
    <w:p w:rsidR="00F4056F" w:rsidRPr="00EC24C8" w:rsidRDefault="00F67318" w:rsidP="00F4056F">
      <w:pPr>
        <w:tabs>
          <w:tab w:val="left" w:pos="9070"/>
        </w:tabs>
        <w:spacing w:line="276" w:lineRule="auto"/>
        <w:ind w:right="-2"/>
        <w:jc w:val="both"/>
        <w:rPr>
          <w:rFonts w:ascii="Arial" w:hAnsi="Arial" w:cs="Arial"/>
          <w:lang w:val="fr-FR"/>
        </w:rPr>
      </w:pPr>
      <w:bookmarkStart w:id="0" w:name="_GoBack"/>
      <w:bookmarkEnd w:id="0"/>
      <w:r w:rsidRPr="00EC24C8">
        <w:rPr>
          <w:rFonts w:ascii="Arial" w:hAnsi="Arial" w:cs="Arial"/>
          <w:lang w:val="fr-FR"/>
        </w:rPr>
        <w:t>ainsi que</w:t>
      </w: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 au gouvernement de la République française, </w:t>
      </w: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 au gouvernement du Royaume de Belgique, </w:t>
      </w: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 au gouvernement de la République fédérale d’Allemagne, </w:t>
      </w: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 à la Commission européenne, </w:t>
      </w: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 au Parlement européen, </w:t>
      </w:r>
    </w:p>
    <w:p w:rsidR="00F4056F" w:rsidRPr="00EC24C8" w:rsidRDefault="00F4056F" w:rsidP="00F4056F">
      <w:pPr>
        <w:tabs>
          <w:tab w:val="left" w:pos="9070"/>
        </w:tabs>
        <w:spacing w:line="276" w:lineRule="auto"/>
        <w:ind w:right="-2"/>
        <w:jc w:val="both"/>
        <w:rPr>
          <w:rFonts w:ascii="Arial" w:hAnsi="Arial" w:cs="Arial"/>
          <w:lang w:val="fr-FR"/>
        </w:rPr>
      </w:pPr>
      <w:r w:rsidRPr="00EC24C8">
        <w:rPr>
          <w:rFonts w:ascii="Arial" w:hAnsi="Arial" w:cs="Arial"/>
          <w:lang w:val="fr-FR"/>
        </w:rPr>
        <w:t xml:space="preserve">- aux députés européens de la Grande Région. </w:t>
      </w:r>
    </w:p>
    <w:p w:rsidR="00F4056F" w:rsidRPr="00EC24C8" w:rsidRDefault="00F4056F" w:rsidP="00F4056F">
      <w:pPr>
        <w:tabs>
          <w:tab w:val="left" w:pos="9070"/>
        </w:tabs>
        <w:spacing w:line="276" w:lineRule="auto"/>
        <w:ind w:right="-2"/>
        <w:jc w:val="both"/>
        <w:rPr>
          <w:rFonts w:ascii="Arial" w:hAnsi="Arial" w:cs="Arial"/>
          <w:lang w:val="fr-FR"/>
        </w:rPr>
      </w:pPr>
    </w:p>
    <w:p w:rsidR="00832A64" w:rsidRPr="00F67318" w:rsidRDefault="00F4056F" w:rsidP="00F67318">
      <w:pPr>
        <w:tabs>
          <w:tab w:val="left" w:pos="9070"/>
        </w:tabs>
        <w:spacing w:line="276" w:lineRule="auto"/>
        <w:ind w:right="-2"/>
        <w:jc w:val="right"/>
        <w:rPr>
          <w:rFonts w:ascii="Arial" w:hAnsi="Arial" w:cs="Arial"/>
          <w:lang w:val="fr-FR"/>
        </w:rPr>
      </w:pPr>
      <w:proofErr w:type="spellStart"/>
      <w:r w:rsidRPr="00813847">
        <w:rPr>
          <w:rFonts w:ascii="Arial" w:hAnsi="Arial" w:cs="Arial"/>
        </w:rPr>
        <w:t>Clervaux</w:t>
      </w:r>
      <w:proofErr w:type="spellEnd"/>
      <w:r w:rsidRPr="00813847">
        <w:rPr>
          <w:rFonts w:ascii="Arial" w:hAnsi="Arial" w:cs="Arial"/>
        </w:rPr>
        <w:t xml:space="preserve">, le 7 </w:t>
      </w:r>
      <w:proofErr w:type="spellStart"/>
      <w:r w:rsidRPr="00813847">
        <w:rPr>
          <w:rFonts w:ascii="Arial" w:hAnsi="Arial" w:cs="Arial"/>
        </w:rPr>
        <w:t>décembre</w:t>
      </w:r>
      <w:proofErr w:type="spellEnd"/>
      <w:r w:rsidRPr="00813847">
        <w:rPr>
          <w:rFonts w:ascii="Arial" w:hAnsi="Arial" w:cs="Arial"/>
        </w:rPr>
        <w:t xml:space="preserve"> 2018</w:t>
      </w:r>
    </w:p>
    <w:sectPr w:rsidR="00832A64" w:rsidRPr="00F67318" w:rsidSect="005608DD">
      <w:footerReference w:type="default" r:id="rId9"/>
      <w:pgSz w:w="11906" w:h="16838" w:code="9"/>
      <w:pgMar w:top="799" w:right="1418" w:bottom="794" w:left="141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3B8" w:rsidRDefault="006F33B8">
      <w:r>
        <w:separator/>
      </w:r>
    </w:p>
  </w:endnote>
  <w:endnote w:type="continuationSeparator" w:id="0">
    <w:p w:rsidR="006F33B8" w:rsidRDefault="006F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301420"/>
      <w:docPartObj>
        <w:docPartGallery w:val="Page Numbers (Bottom of Page)"/>
        <w:docPartUnique/>
      </w:docPartObj>
    </w:sdtPr>
    <w:sdtEndPr/>
    <w:sdtContent>
      <w:p w:rsidR="0033791B" w:rsidRPr="00A6074A" w:rsidRDefault="00A6074A" w:rsidP="00A6074A">
        <w:pPr>
          <w:pStyle w:val="Pieddepage"/>
          <w:jc w:val="center"/>
        </w:pPr>
        <w:r>
          <w:fldChar w:fldCharType="begin"/>
        </w:r>
        <w:r>
          <w:instrText>PAGE   \* MERGEFORMAT</w:instrText>
        </w:r>
        <w:r>
          <w:fldChar w:fldCharType="separate"/>
        </w:r>
        <w:r w:rsidR="001931F3" w:rsidRPr="001931F3">
          <w:rPr>
            <w:noProof/>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3B8" w:rsidRDefault="006F33B8">
      <w:r>
        <w:separator/>
      </w:r>
    </w:p>
  </w:footnote>
  <w:footnote w:type="continuationSeparator" w:id="0">
    <w:p w:rsidR="006F33B8" w:rsidRDefault="006F3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2CEA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9F16C2"/>
    <w:multiLevelType w:val="hybridMultilevel"/>
    <w:tmpl w:val="46A6AC9C"/>
    <w:lvl w:ilvl="0" w:tplc="19DEC83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82AFF"/>
    <w:multiLevelType w:val="multilevel"/>
    <w:tmpl w:val="74AC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F3BA2"/>
    <w:multiLevelType w:val="multilevel"/>
    <w:tmpl w:val="EEEA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BF4707"/>
    <w:multiLevelType w:val="hybridMultilevel"/>
    <w:tmpl w:val="3C782D3A"/>
    <w:lvl w:ilvl="0" w:tplc="2D461B3C">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2864DC"/>
    <w:multiLevelType w:val="hybridMultilevel"/>
    <w:tmpl w:val="17EE7A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979"/>
    <w:rsid w:val="00001601"/>
    <w:rsid w:val="00004BEC"/>
    <w:rsid w:val="00006356"/>
    <w:rsid w:val="00017974"/>
    <w:rsid w:val="000227B7"/>
    <w:rsid w:val="00023252"/>
    <w:rsid w:val="00041C33"/>
    <w:rsid w:val="00056472"/>
    <w:rsid w:val="00083FE3"/>
    <w:rsid w:val="00091039"/>
    <w:rsid w:val="00091069"/>
    <w:rsid w:val="00092B81"/>
    <w:rsid w:val="000A07A1"/>
    <w:rsid w:val="000A3C6D"/>
    <w:rsid w:val="000B0396"/>
    <w:rsid w:val="000B4879"/>
    <w:rsid w:val="000D3118"/>
    <w:rsid w:val="000D39DF"/>
    <w:rsid w:val="000D6004"/>
    <w:rsid w:val="000D6F5C"/>
    <w:rsid w:val="000D7C64"/>
    <w:rsid w:val="000E5552"/>
    <w:rsid w:val="000F31AF"/>
    <w:rsid w:val="001010DB"/>
    <w:rsid w:val="00101D55"/>
    <w:rsid w:val="001059EB"/>
    <w:rsid w:val="00120ACF"/>
    <w:rsid w:val="001222B5"/>
    <w:rsid w:val="00122D69"/>
    <w:rsid w:val="0012731B"/>
    <w:rsid w:val="00131638"/>
    <w:rsid w:val="001333A8"/>
    <w:rsid w:val="001530FF"/>
    <w:rsid w:val="00154322"/>
    <w:rsid w:val="00155B15"/>
    <w:rsid w:val="0016585C"/>
    <w:rsid w:val="00172ADC"/>
    <w:rsid w:val="00181CF7"/>
    <w:rsid w:val="00185414"/>
    <w:rsid w:val="00193141"/>
    <w:rsid w:val="001931F3"/>
    <w:rsid w:val="001B69E0"/>
    <w:rsid w:val="001C12B8"/>
    <w:rsid w:val="001D2D99"/>
    <w:rsid w:val="001D56F4"/>
    <w:rsid w:val="001F0C20"/>
    <w:rsid w:val="001F134C"/>
    <w:rsid w:val="00200083"/>
    <w:rsid w:val="00201917"/>
    <w:rsid w:val="00216D44"/>
    <w:rsid w:val="00220A21"/>
    <w:rsid w:val="00231156"/>
    <w:rsid w:val="00232378"/>
    <w:rsid w:val="00243255"/>
    <w:rsid w:val="00244288"/>
    <w:rsid w:val="002530C0"/>
    <w:rsid w:val="002638B4"/>
    <w:rsid w:val="002823ED"/>
    <w:rsid w:val="00290F88"/>
    <w:rsid w:val="0029324F"/>
    <w:rsid w:val="002B6853"/>
    <w:rsid w:val="002D2F35"/>
    <w:rsid w:val="002D325A"/>
    <w:rsid w:val="002E2FBF"/>
    <w:rsid w:val="002F3F29"/>
    <w:rsid w:val="00322D5C"/>
    <w:rsid w:val="00330659"/>
    <w:rsid w:val="00331D07"/>
    <w:rsid w:val="00335236"/>
    <w:rsid w:val="0033791B"/>
    <w:rsid w:val="00344656"/>
    <w:rsid w:val="003449D7"/>
    <w:rsid w:val="00351845"/>
    <w:rsid w:val="00381286"/>
    <w:rsid w:val="0038793D"/>
    <w:rsid w:val="00392AA0"/>
    <w:rsid w:val="003972C8"/>
    <w:rsid w:val="003B1856"/>
    <w:rsid w:val="003D4D6C"/>
    <w:rsid w:val="003E02D0"/>
    <w:rsid w:val="003F6542"/>
    <w:rsid w:val="0042195D"/>
    <w:rsid w:val="004256D0"/>
    <w:rsid w:val="00426400"/>
    <w:rsid w:val="00440935"/>
    <w:rsid w:val="00451756"/>
    <w:rsid w:val="0045409F"/>
    <w:rsid w:val="00461165"/>
    <w:rsid w:val="004665B6"/>
    <w:rsid w:val="004739B8"/>
    <w:rsid w:val="00486752"/>
    <w:rsid w:val="00490142"/>
    <w:rsid w:val="0049094E"/>
    <w:rsid w:val="00491303"/>
    <w:rsid w:val="00495F91"/>
    <w:rsid w:val="004C3EB0"/>
    <w:rsid w:val="004D1975"/>
    <w:rsid w:val="004F04CC"/>
    <w:rsid w:val="004F052B"/>
    <w:rsid w:val="004F0AAF"/>
    <w:rsid w:val="00500E5D"/>
    <w:rsid w:val="00501D0A"/>
    <w:rsid w:val="005045C3"/>
    <w:rsid w:val="005053A7"/>
    <w:rsid w:val="00507AF6"/>
    <w:rsid w:val="005140D9"/>
    <w:rsid w:val="00521EF1"/>
    <w:rsid w:val="005261FA"/>
    <w:rsid w:val="005364D4"/>
    <w:rsid w:val="005404EC"/>
    <w:rsid w:val="00541069"/>
    <w:rsid w:val="005436F5"/>
    <w:rsid w:val="00545157"/>
    <w:rsid w:val="00554D76"/>
    <w:rsid w:val="00556A18"/>
    <w:rsid w:val="005608DD"/>
    <w:rsid w:val="00576012"/>
    <w:rsid w:val="0058049E"/>
    <w:rsid w:val="00583030"/>
    <w:rsid w:val="00597785"/>
    <w:rsid w:val="005A2FD1"/>
    <w:rsid w:val="005A4CE7"/>
    <w:rsid w:val="005A6AD8"/>
    <w:rsid w:val="005B320C"/>
    <w:rsid w:val="005B3BF5"/>
    <w:rsid w:val="005B484F"/>
    <w:rsid w:val="005B6326"/>
    <w:rsid w:val="005C1A95"/>
    <w:rsid w:val="005C4343"/>
    <w:rsid w:val="005C54FC"/>
    <w:rsid w:val="005E6192"/>
    <w:rsid w:val="006006B8"/>
    <w:rsid w:val="00614F5F"/>
    <w:rsid w:val="00624799"/>
    <w:rsid w:val="006304BD"/>
    <w:rsid w:val="00635497"/>
    <w:rsid w:val="00640A08"/>
    <w:rsid w:val="00641A1D"/>
    <w:rsid w:val="0064697F"/>
    <w:rsid w:val="00647ED5"/>
    <w:rsid w:val="00653625"/>
    <w:rsid w:val="00661334"/>
    <w:rsid w:val="00662834"/>
    <w:rsid w:val="00672660"/>
    <w:rsid w:val="00672D03"/>
    <w:rsid w:val="0067647C"/>
    <w:rsid w:val="00676FAA"/>
    <w:rsid w:val="006842C1"/>
    <w:rsid w:val="006848FD"/>
    <w:rsid w:val="0069741D"/>
    <w:rsid w:val="006A75E9"/>
    <w:rsid w:val="006B0B60"/>
    <w:rsid w:val="006E31F8"/>
    <w:rsid w:val="006E40CD"/>
    <w:rsid w:val="006F0D91"/>
    <w:rsid w:val="006F33B8"/>
    <w:rsid w:val="0070163E"/>
    <w:rsid w:val="00704B0E"/>
    <w:rsid w:val="00726D1E"/>
    <w:rsid w:val="00734D01"/>
    <w:rsid w:val="00735401"/>
    <w:rsid w:val="00743A10"/>
    <w:rsid w:val="00751446"/>
    <w:rsid w:val="0076416B"/>
    <w:rsid w:val="00771DC0"/>
    <w:rsid w:val="007740E9"/>
    <w:rsid w:val="007768C7"/>
    <w:rsid w:val="00791FA5"/>
    <w:rsid w:val="00792D3F"/>
    <w:rsid w:val="007933E6"/>
    <w:rsid w:val="007A4A67"/>
    <w:rsid w:val="007A4D62"/>
    <w:rsid w:val="007A7D36"/>
    <w:rsid w:val="007B5AB6"/>
    <w:rsid w:val="007C17FD"/>
    <w:rsid w:val="007C4D90"/>
    <w:rsid w:val="007D562A"/>
    <w:rsid w:val="007D6789"/>
    <w:rsid w:val="007E2A14"/>
    <w:rsid w:val="007E3459"/>
    <w:rsid w:val="007F4824"/>
    <w:rsid w:val="007F7B8B"/>
    <w:rsid w:val="00813847"/>
    <w:rsid w:val="00826C2F"/>
    <w:rsid w:val="00830323"/>
    <w:rsid w:val="00830485"/>
    <w:rsid w:val="00830B5E"/>
    <w:rsid w:val="00832A64"/>
    <w:rsid w:val="00845CFF"/>
    <w:rsid w:val="008624DF"/>
    <w:rsid w:val="00865B17"/>
    <w:rsid w:val="00871BB3"/>
    <w:rsid w:val="008720DB"/>
    <w:rsid w:val="00873976"/>
    <w:rsid w:val="00881E6A"/>
    <w:rsid w:val="008827D1"/>
    <w:rsid w:val="008838F2"/>
    <w:rsid w:val="00884995"/>
    <w:rsid w:val="008A0533"/>
    <w:rsid w:val="008A3493"/>
    <w:rsid w:val="008B0F0F"/>
    <w:rsid w:val="008B2CCB"/>
    <w:rsid w:val="008B58AC"/>
    <w:rsid w:val="008B7742"/>
    <w:rsid w:val="008C3A36"/>
    <w:rsid w:val="008C60C7"/>
    <w:rsid w:val="00902243"/>
    <w:rsid w:val="0090545D"/>
    <w:rsid w:val="00905F56"/>
    <w:rsid w:val="009078BF"/>
    <w:rsid w:val="00911844"/>
    <w:rsid w:val="00913334"/>
    <w:rsid w:val="00916622"/>
    <w:rsid w:val="00917979"/>
    <w:rsid w:val="00923EED"/>
    <w:rsid w:val="00925D47"/>
    <w:rsid w:val="009277B6"/>
    <w:rsid w:val="0093059C"/>
    <w:rsid w:val="009328B9"/>
    <w:rsid w:val="00932FB3"/>
    <w:rsid w:val="00933A21"/>
    <w:rsid w:val="00941513"/>
    <w:rsid w:val="009440D9"/>
    <w:rsid w:val="009716E2"/>
    <w:rsid w:val="009723DF"/>
    <w:rsid w:val="00975B4F"/>
    <w:rsid w:val="00977049"/>
    <w:rsid w:val="00982554"/>
    <w:rsid w:val="009923A8"/>
    <w:rsid w:val="00994E56"/>
    <w:rsid w:val="0099607C"/>
    <w:rsid w:val="009A26EE"/>
    <w:rsid w:val="009B7183"/>
    <w:rsid w:val="009C6CE4"/>
    <w:rsid w:val="009D2E75"/>
    <w:rsid w:val="009D74FF"/>
    <w:rsid w:val="009E48D2"/>
    <w:rsid w:val="00A12098"/>
    <w:rsid w:val="00A17BF2"/>
    <w:rsid w:val="00A30485"/>
    <w:rsid w:val="00A3400E"/>
    <w:rsid w:val="00A448FA"/>
    <w:rsid w:val="00A53879"/>
    <w:rsid w:val="00A6008F"/>
    <w:rsid w:val="00A6074A"/>
    <w:rsid w:val="00A67705"/>
    <w:rsid w:val="00A70DFF"/>
    <w:rsid w:val="00A95AA4"/>
    <w:rsid w:val="00AB3316"/>
    <w:rsid w:val="00AC5436"/>
    <w:rsid w:val="00AD1746"/>
    <w:rsid w:val="00AD3550"/>
    <w:rsid w:val="00AD7946"/>
    <w:rsid w:val="00AE3FBF"/>
    <w:rsid w:val="00AF0F61"/>
    <w:rsid w:val="00AF7C03"/>
    <w:rsid w:val="00B11883"/>
    <w:rsid w:val="00B26283"/>
    <w:rsid w:val="00B26A49"/>
    <w:rsid w:val="00B319A5"/>
    <w:rsid w:val="00B53708"/>
    <w:rsid w:val="00B54EF4"/>
    <w:rsid w:val="00B748F7"/>
    <w:rsid w:val="00B80EED"/>
    <w:rsid w:val="00B847F5"/>
    <w:rsid w:val="00B852BE"/>
    <w:rsid w:val="00BB6E7F"/>
    <w:rsid w:val="00BD673C"/>
    <w:rsid w:val="00BE6284"/>
    <w:rsid w:val="00BF3C3D"/>
    <w:rsid w:val="00C03B95"/>
    <w:rsid w:val="00C0761A"/>
    <w:rsid w:val="00C27E52"/>
    <w:rsid w:val="00C36E22"/>
    <w:rsid w:val="00C36FF0"/>
    <w:rsid w:val="00C44383"/>
    <w:rsid w:val="00C44667"/>
    <w:rsid w:val="00C50642"/>
    <w:rsid w:val="00C51C52"/>
    <w:rsid w:val="00C53B6D"/>
    <w:rsid w:val="00C6024C"/>
    <w:rsid w:val="00C6236C"/>
    <w:rsid w:val="00C65410"/>
    <w:rsid w:val="00C65E6A"/>
    <w:rsid w:val="00C74190"/>
    <w:rsid w:val="00C74B5B"/>
    <w:rsid w:val="00C75E46"/>
    <w:rsid w:val="00C9213A"/>
    <w:rsid w:val="00C9496C"/>
    <w:rsid w:val="00CA48E2"/>
    <w:rsid w:val="00CB3223"/>
    <w:rsid w:val="00CC0F5B"/>
    <w:rsid w:val="00CC1050"/>
    <w:rsid w:val="00CE6CA3"/>
    <w:rsid w:val="00CE739D"/>
    <w:rsid w:val="00CF2DE1"/>
    <w:rsid w:val="00CF6A5D"/>
    <w:rsid w:val="00CF723F"/>
    <w:rsid w:val="00D00C3D"/>
    <w:rsid w:val="00D16C2B"/>
    <w:rsid w:val="00D224D4"/>
    <w:rsid w:val="00D24762"/>
    <w:rsid w:val="00D31929"/>
    <w:rsid w:val="00D331B5"/>
    <w:rsid w:val="00D33D80"/>
    <w:rsid w:val="00D35ACE"/>
    <w:rsid w:val="00D4173A"/>
    <w:rsid w:val="00D53AEF"/>
    <w:rsid w:val="00D642BC"/>
    <w:rsid w:val="00D964C4"/>
    <w:rsid w:val="00D96CFB"/>
    <w:rsid w:val="00D97337"/>
    <w:rsid w:val="00DA46FB"/>
    <w:rsid w:val="00DB2737"/>
    <w:rsid w:val="00DC0646"/>
    <w:rsid w:val="00DC3590"/>
    <w:rsid w:val="00DC592F"/>
    <w:rsid w:val="00DE0861"/>
    <w:rsid w:val="00DE7316"/>
    <w:rsid w:val="00DE7D98"/>
    <w:rsid w:val="00DF3B57"/>
    <w:rsid w:val="00DF3EAE"/>
    <w:rsid w:val="00DF5143"/>
    <w:rsid w:val="00DF650E"/>
    <w:rsid w:val="00DF6707"/>
    <w:rsid w:val="00E05F3E"/>
    <w:rsid w:val="00E102BE"/>
    <w:rsid w:val="00E12462"/>
    <w:rsid w:val="00E25C48"/>
    <w:rsid w:val="00E2606D"/>
    <w:rsid w:val="00E303BC"/>
    <w:rsid w:val="00E40CDC"/>
    <w:rsid w:val="00E46965"/>
    <w:rsid w:val="00E539B5"/>
    <w:rsid w:val="00E603D9"/>
    <w:rsid w:val="00E60564"/>
    <w:rsid w:val="00E63455"/>
    <w:rsid w:val="00E71674"/>
    <w:rsid w:val="00E734CF"/>
    <w:rsid w:val="00EA58A3"/>
    <w:rsid w:val="00EB5E8A"/>
    <w:rsid w:val="00EC24C8"/>
    <w:rsid w:val="00EC24E1"/>
    <w:rsid w:val="00ED32B5"/>
    <w:rsid w:val="00EE10AB"/>
    <w:rsid w:val="00EE6B19"/>
    <w:rsid w:val="00F02C11"/>
    <w:rsid w:val="00F03454"/>
    <w:rsid w:val="00F034DE"/>
    <w:rsid w:val="00F05E49"/>
    <w:rsid w:val="00F10951"/>
    <w:rsid w:val="00F16DC8"/>
    <w:rsid w:val="00F4056F"/>
    <w:rsid w:val="00F616DF"/>
    <w:rsid w:val="00F6426E"/>
    <w:rsid w:val="00F6503B"/>
    <w:rsid w:val="00F67318"/>
    <w:rsid w:val="00F679F8"/>
    <w:rsid w:val="00F724AD"/>
    <w:rsid w:val="00F75039"/>
    <w:rsid w:val="00F85A4F"/>
    <w:rsid w:val="00F86A2B"/>
    <w:rsid w:val="00F95353"/>
    <w:rsid w:val="00F95E48"/>
    <w:rsid w:val="00FA3653"/>
    <w:rsid w:val="00FA4626"/>
    <w:rsid w:val="00FA6AB1"/>
    <w:rsid w:val="00FC2F4B"/>
    <w:rsid w:val="00FD679E"/>
    <w:rsid w:val="00FE0190"/>
    <w:rsid w:val="00FE7BF5"/>
    <w:rsid w:val="00FF011D"/>
    <w:rsid w:val="00FF5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50ADDD-CF85-4335-8F95-FCCE3108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71DC0"/>
    <w:rPr>
      <w:rFonts w:ascii="Tahoma" w:hAnsi="Tahoma" w:cs="Tahoma"/>
      <w:sz w:val="16"/>
      <w:szCs w:val="16"/>
    </w:rPr>
  </w:style>
  <w:style w:type="paragraph" w:styleId="NormalWeb">
    <w:name w:val="Normal (Web)"/>
    <w:basedOn w:val="Normal"/>
    <w:rsid w:val="00FE0190"/>
    <w:pPr>
      <w:spacing w:before="100" w:beforeAutospacing="1" w:after="100" w:afterAutospacing="1" w:line="312" w:lineRule="atLeast"/>
    </w:pPr>
    <w:rPr>
      <w:color w:val="323232"/>
    </w:rPr>
  </w:style>
  <w:style w:type="paragraph" w:styleId="En-tte">
    <w:name w:val="header"/>
    <w:basedOn w:val="Normal"/>
    <w:rsid w:val="00F85A4F"/>
    <w:pPr>
      <w:tabs>
        <w:tab w:val="center" w:pos="4536"/>
        <w:tab w:val="right" w:pos="9072"/>
      </w:tabs>
    </w:pPr>
  </w:style>
  <w:style w:type="paragraph" w:styleId="Pieddepage">
    <w:name w:val="footer"/>
    <w:basedOn w:val="Normal"/>
    <w:link w:val="PieddepageCar"/>
    <w:uiPriority w:val="99"/>
    <w:rsid w:val="00F85A4F"/>
    <w:pPr>
      <w:tabs>
        <w:tab w:val="center" w:pos="4536"/>
        <w:tab w:val="right" w:pos="9072"/>
      </w:tabs>
    </w:pPr>
    <w:rPr>
      <w:lang w:val="x-none" w:eastAsia="x-none"/>
    </w:rPr>
  </w:style>
  <w:style w:type="character" w:styleId="Lienhypertexte">
    <w:name w:val="Hyperlink"/>
    <w:rsid w:val="00244288"/>
    <w:rPr>
      <w:color w:val="0000FF"/>
      <w:u w:val="single"/>
    </w:rPr>
  </w:style>
  <w:style w:type="character" w:customStyle="1" w:styleId="PieddepageCar">
    <w:name w:val="Pied de page Car"/>
    <w:link w:val="Pieddepage"/>
    <w:uiPriority w:val="99"/>
    <w:rsid w:val="00DF650E"/>
    <w:rPr>
      <w:sz w:val="24"/>
      <w:szCs w:val="24"/>
    </w:rPr>
  </w:style>
  <w:style w:type="paragraph" w:customStyle="1" w:styleId="FarbigeSchattierung-Akzent11">
    <w:name w:val="Farbige Schattierung - Akzent 11"/>
    <w:hidden/>
    <w:uiPriority w:val="99"/>
    <w:semiHidden/>
    <w:rsid w:val="00DA46FB"/>
    <w:rPr>
      <w:sz w:val="24"/>
      <w:szCs w:val="24"/>
    </w:rPr>
  </w:style>
  <w:style w:type="character" w:styleId="Marquedecommentaire">
    <w:name w:val="annotation reference"/>
    <w:rsid w:val="00B53708"/>
    <w:rPr>
      <w:sz w:val="18"/>
      <w:szCs w:val="18"/>
    </w:rPr>
  </w:style>
  <w:style w:type="paragraph" w:styleId="Commentaire">
    <w:name w:val="annotation text"/>
    <w:basedOn w:val="Normal"/>
    <w:link w:val="CommentaireCar"/>
    <w:rsid w:val="00B53708"/>
  </w:style>
  <w:style w:type="character" w:customStyle="1" w:styleId="CommentaireCar">
    <w:name w:val="Commentaire Car"/>
    <w:link w:val="Commentaire"/>
    <w:rsid w:val="00B53708"/>
    <w:rPr>
      <w:sz w:val="24"/>
      <w:szCs w:val="24"/>
    </w:rPr>
  </w:style>
  <w:style w:type="paragraph" w:styleId="Objetducommentaire">
    <w:name w:val="annotation subject"/>
    <w:basedOn w:val="Commentaire"/>
    <w:next w:val="Commentaire"/>
    <w:link w:val="ObjetducommentaireCar"/>
    <w:rsid w:val="00B53708"/>
    <w:rPr>
      <w:b/>
      <w:bCs/>
      <w:sz w:val="20"/>
      <w:szCs w:val="20"/>
    </w:rPr>
  </w:style>
  <w:style w:type="character" w:customStyle="1" w:styleId="ObjetducommentaireCar">
    <w:name w:val="Objet du commentaire Car"/>
    <w:link w:val="Objetducommentaire"/>
    <w:rsid w:val="00B53708"/>
    <w:rPr>
      <w:b/>
      <w:bCs/>
      <w:sz w:val="24"/>
      <w:szCs w:val="24"/>
    </w:rPr>
  </w:style>
  <w:style w:type="paragraph" w:styleId="Rvision">
    <w:name w:val="Revision"/>
    <w:hidden/>
    <w:uiPriority w:val="99"/>
    <w:semiHidden/>
    <w:rsid w:val="00975B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9114">
      <w:bodyDiv w:val="1"/>
      <w:marLeft w:val="0"/>
      <w:marRight w:val="0"/>
      <w:marTop w:val="0"/>
      <w:marBottom w:val="0"/>
      <w:divBdr>
        <w:top w:val="none" w:sz="0" w:space="0" w:color="auto"/>
        <w:left w:val="none" w:sz="0" w:space="0" w:color="auto"/>
        <w:bottom w:val="none" w:sz="0" w:space="0" w:color="auto"/>
        <w:right w:val="none" w:sz="0" w:space="0" w:color="auto"/>
      </w:divBdr>
      <w:divsChild>
        <w:div w:id="705373678">
          <w:marLeft w:val="0"/>
          <w:marRight w:val="0"/>
          <w:marTop w:val="0"/>
          <w:marBottom w:val="0"/>
          <w:divBdr>
            <w:top w:val="none" w:sz="0" w:space="0" w:color="auto"/>
            <w:left w:val="none" w:sz="0" w:space="0" w:color="auto"/>
            <w:bottom w:val="none" w:sz="0" w:space="0" w:color="auto"/>
            <w:right w:val="none" w:sz="0" w:space="0" w:color="auto"/>
          </w:divBdr>
          <w:divsChild>
            <w:div w:id="1702392017">
              <w:marLeft w:val="0"/>
              <w:marRight w:val="0"/>
              <w:marTop w:val="0"/>
              <w:marBottom w:val="0"/>
              <w:divBdr>
                <w:top w:val="none" w:sz="0" w:space="0" w:color="auto"/>
                <w:left w:val="none" w:sz="0" w:space="0" w:color="auto"/>
                <w:bottom w:val="none" w:sz="0" w:space="0" w:color="auto"/>
                <w:right w:val="none" w:sz="0" w:space="0" w:color="auto"/>
              </w:divBdr>
              <w:divsChild>
                <w:div w:id="3024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5835">
      <w:bodyDiv w:val="1"/>
      <w:marLeft w:val="0"/>
      <w:marRight w:val="0"/>
      <w:marTop w:val="0"/>
      <w:marBottom w:val="0"/>
      <w:divBdr>
        <w:top w:val="none" w:sz="0" w:space="0" w:color="auto"/>
        <w:left w:val="none" w:sz="0" w:space="0" w:color="auto"/>
        <w:bottom w:val="none" w:sz="0" w:space="0" w:color="auto"/>
        <w:right w:val="none" w:sz="0" w:space="0" w:color="auto"/>
      </w:divBdr>
      <w:divsChild>
        <w:div w:id="964191694">
          <w:marLeft w:val="0"/>
          <w:marRight w:val="0"/>
          <w:marTop w:val="0"/>
          <w:marBottom w:val="0"/>
          <w:divBdr>
            <w:top w:val="none" w:sz="0" w:space="0" w:color="auto"/>
            <w:left w:val="none" w:sz="0" w:space="0" w:color="auto"/>
            <w:bottom w:val="none" w:sz="0" w:space="0" w:color="auto"/>
            <w:right w:val="none" w:sz="0" w:space="0" w:color="auto"/>
          </w:divBdr>
          <w:divsChild>
            <w:div w:id="2120374376">
              <w:marLeft w:val="0"/>
              <w:marRight w:val="0"/>
              <w:marTop w:val="0"/>
              <w:marBottom w:val="0"/>
              <w:divBdr>
                <w:top w:val="none" w:sz="0" w:space="0" w:color="auto"/>
                <w:left w:val="none" w:sz="0" w:space="0" w:color="auto"/>
                <w:bottom w:val="none" w:sz="0" w:space="0" w:color="auto"/>
                <w:right w:val="none" w:sz="0" w:space="0" w:color="auto"/>
              </w:divBdr>
              <w:divsChild>
                <w:div w:id="826894603">
                  <w:marLeft w:val="0"/>
                  <w:marRight w:val="0"/>
                  <w:marTop w:val="0"/>
                  <w:marBottom w:val="0"/>
                  <w:divBdr>
                    <w:top w:val="none" w:sz="0" w:space="0" w:color="auto"/>
                    <w:left w:val="none" w:sz="0" w:space="0" w:color="auto"/>
                    <w:bottom w:val="none" w:sz="0" w:space="0" w:color="auto"/>
                    <w:right w:val="none" w:sz="0" w:space="0" w:color="auto"/>
                  </w:divBdr>
                  <w:divsChild>
                    <w:div w:id="1181892614">
                      <w:marLeft w:val="0"/>
                      <w:marRight w:val="0"/>
                      <w:marTop w:val="0"/>
                      <w:marBottom w:val="0"/>
                      <w:divBdr>
                        <w:top w:val="none" w:sz="0" w:space="0" w:color="auto"/>
                        <w:left w:val="none" w:sz="0" w:space="0" w:color="auto"/>
                        <w:bottom w:val="none" w:sz="0" w:space="0" w:color="auto"/>
                        <w:right w:val="none" w:sz="0" w:space="0" w:color="auto"/>
                      </w:divBdr>
                      <w:divsChild>
                        <w:div w:id="2002657347">
                          <w:marLeft w:val="0"/>
                          <w:marRight w:val="0"/>
                          <w:marTop w:val="0"/>
                          <w:marBottom w:val="0"/>
                          <w:divBdr>
                            <w:top w:val="none" w:sz="0" w:space="0" w:color="auto"/>
                            <w:left w:val="none" w:sz="0" w:space="0" w:color="auto"/>
                            <w:bottom w:val="none" w:sz="0" w:space="0" w:color="auto"/>
                            <w:right w:val="none" w:sz="0" w:space="0" w:color="auto"/>
                          </w:divBdr>
                          <w:divsChild>
                            <w:div w:id="1128010356">
                              <w:marLeft w:val="0"/>
                              <w:marRight w:val="0"/>
                              <w:marTop w:val="0"/>
                              <w:marBottom w:val="0"/>
                              <w:divBdr>
                                <w:top w:val="none" w:sz="0" w:space="0" w:color="auto"/>
                                <w:left w:val="none" w:sz="0" w:space="0" w:color="auto"/>
                                <w:bottom w:val="none" w:sz="0" w:space="0" w:color="auto"/>
                                <w:right w:val="none" w:sz="0" w:space="0" w:color="auto"/>
                              </w:divBdr>
                              <w:divsChild>
                                <w:div w:id="1944343179">
                                  <w:marLeft w:val="0"/>
                                  <w:marRight w:val="0"/>
                                  <w:marTop w:val="0"/>
                                  <w:marBottom w:val="450"/>
                                  <w:divBdr>
                                    <w:top w:val="none" w:sz="0" w:space="0" w:color="auto"/>
                                    <w:left w:val="none" w:sz="0" w:space="0" w:color="auto"/>
                                    <w:bottom w:val="none" w:sz="0" w:space="0" w:color="auto"/>
                                    <w:right w:val="none" w:sz="0" w:space="0" w:color="auto"/>
                                  </w:divBdr>
                                  <w:divsChild>
                                    <w:div w:id="2054302859">
                                      <w:marLeft w:val="0"/>
                                      <w:marRight w:val="0"/>
                                      <w:marTop w:val="0"/>
                                      <w:marBottom w:val="0"/>
                                      <w:divBdr>
                                        <w:top w:val="none" w:sz="0" w:space="0" w:color="auto"/>
                                        <w:left w:val="none" w:sz="0" w:space="0" w:color="auto"/>
                                        <w:bottom w:val="none" w:sz="0" w:space="0" w:color="auto"/>
                                        <w:right w:val="none" w:sz="0" w:space="0" w:color="auto"/>
                                      </w:divBdr>
                                      <w:divsChild>
                                        <w:div w:id="2153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870851">
      <w:bodyDiv w:val="1"/>
      <w:marLeft w:val="0"/>
      <w:marRight w:val="0"/>
      <w:marTop w:val="0"/>
      <w:marBottom w:val="0"/>
      <w:divBdr>
        <w:top w:val="none" w:sz="0" w:space="0" w:color="auto"/>
        <w:left w:val="none" w:sz="0" w:space="0" w:color="auto"/>
        <w:bottom w:val="none" w:sz="0" w:space="0" w:color="auto"/>
        <w:right w:val="none" w:sz="0" w:space="0" w:color="auto"/>
      </w:divBdr>
    </w:div>
    <w:div w:id="719328640">
      <w:bodyDiv w:val="1"/>
      <w:marLeft w:val="0"/>
      <w:marRight w:val="0"/>
      <w:marTop w:val="0"/>
      <w:marBottom w:val="0"/>
      <w:divBdr>
        <w:top w:val="none" w:sz="0" w:space="0" w:color="auto"/>
        <w:left w:val="none" w:sz="0" w:space="0" w:color="auto"/>
        <w:bottom w:val="none" w:sz="0" w:space="0" w:color="auto"/>
        <w:right w:val="none" w:sz="0" w:space="0" w:color="auto"/>
      </w:divBdr>
    </w:div>
    <w:div w:id="791706461">
      <w:bodyDiv w:val="1"/>
      <w:marLeft w:val="0"/>
      <w:marRight w:val="0"/>
      <w:marTop w:val="0"/>
      <w:marBottom w:val="0"/>
      <w:divBdr>
        <w:top w:val="none" w:sz="0" w:space="0" w:color="auto"/>
        <w:left w:val="none" w:sz="0" w:space="0" w:color="auto"/>
        <w:bottom w:val="none" w:sz="0" w:space="0" w:color="auto"/>
        <w:right w:val="none" w:sz="0" w:space="0" w:color="auto"/>
      </w:divBdr>
      <w:divsChild>
        <w:div w:id="899293955">
          <w:marLeft w:val="144"/>
          <w:marRight w:val="144"/>
          <w:marTop w:val="0"/>
          <w:marBottom w:val="0"/>
          <w:divBdr>
            <w:top w:val="none" w:sz="0" w:space="0" w:color="auto"/>
            <w:left w:val="none" w:sz="0" w:space="0" w:color="auto"/>
            <w:bottom w:val="none" w:sz="0" w:space="0" w:color="auto"/>
            <w:right w:val="none" w:sz="0" w:space="0" w:color="auto"/>
          </w:divBdr>
          <w:divsChild>
            <w:div w:id="1169103622">
              <w:marLeft w:val="0"/>
              <w:marRight w:val="0"/>
              <w:marTop w:val="0"/>
              <w:marBottom w:val="0"/>
              <w:divBdr>
                <w:top w:val="single" w:sz="2" w:space="0" w:color="CCCCCC"/>
                <w:left w:val="single" w:sz="4" w:space="0" w:color="CCCCCC"/>
                <w:bottom w:val="single" w:sz="4" w:space="0" w:color="CCCCCC"/>
                <w:right w:val="single" w:sz="4" w:space="0" w:color="CCCCCC"/>
              </w:divBdr>
              <w:divsChild>
                <w:div w:id="1327128000">
                  <w:marLeft w:val="0"/>
                  <w:marRight w:val="0"/>
                  <w:marTop w:val="0"/>
                  <w:marBottom w:val="0"/>
                  <w:divBdr>
                    <w:top w:val="none" w:sz="0" w:space="0" w:color="auto"/>
                    <w:left w:val="none" w:sz="0" w:space="0" w:color="auto"/>
                    <w:bottom w:val="none" w:sz="0" w:space="0" w:color="auto"/>
                    <w:right w:val="none" w:sz="0" w:space="0" w:color="auto"/>
                  </w:divBdr>
                  <w:divsChild>
                    <w:div w:id="161160516">
                      <w:marLeft w:val="0"/>
                      <w:marRight w:val="0"/>
                      <w:marTop w:val="0"/>
                      <w:marBottom w:val="0"/>
                      <w:divBdr>
                        <w:top w:val="none" w:sz="0" w:space="0" w:color="auto"/>
                        <w:left w:val="none" w:sz="0" w:space="0" w:color="auto"/>
                        <w:bottom w:val="none" w:sz="0" w:space="0" w:color="auto"/>
                        <w:right w:val="none" w:sz="0" w:space="0" w:color="auto"/>
                      </w:divBdr>
                      <w:divsChild>
                        <w:div w:id="1923172687">
                          <w:marLeft w:val="0"/>
                          <w:marRight w:val="0"/>
                          <w:marTop w:val="0"/>
                          <w:marBottom w:val="0"/>
                          <w:divBdr>
                            <w:top w:val="none" w:sz="0" w:space="0" w:color="auto"/>
                            <w:left w:val="none" w:sz="0" w:space="0" w:color="auto"/>
                            <w:bottom w:val="none" w:sz="0" w:space="0" w:color="auto"/>
                            <w:right w:val="none" w:sz="0" w:space="0" w:color="auto"/>
                          </w:divBdr>
                          <w:divsChild>
                            <w:div w:id="1410230219">
                              <w:marLeft w:val="0"/>
                              <w:marRight w:val="0"/>
                              <w:marTop w:val="0"/>
                              <w:marBottom w:val="0"/>
                              <w:divBdr>
                                <w:top w:val="none" w:sz="0" w:space="0" w:color="auto"/>
                                <w:left w:val="none" w:sz="0" w:space="0" w:color="auto"/>
                                <w:bottom w:val="none" w:sz="0" w:space="0" w:color="auto"/>
                                <w:right w:val="none" w:sz="0" w:space="0" w:color="auto"/>
                              </w:divBdr>
                              <w:divsChild>
                                <w:div w:id="5829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601787">
      <w:bodyDiv w:val="1"/>
      <w:marLeft w:val="0"/>
      <w:marRight w:val="0"/>
      <w:marTop w:val="0"/>
      <w:marBottom w:val="0"/>
      <w:divBdr>
        <w:top w:val="none" w:sz="0" w:space="0" w:color="auto"/>
        <w:left w:val="none" w:sz="0" w:space="0" w:color="auto"/>
        <w:bottom w:val="none" w:sz="0" w:space="0" w:color="auto"/>
        <w:right w:val="none" w:sz="0" w:space="0" w:color="auto"/>
      </w:divBdr>
    </w:div>
    <w:div w:id="1138037523">
      <w:bodyDiv w:val="1"/>
      <w:marLeft w:val="0"/>
      <w:marRight w:val="0"/>
      <w:marTop w:val="0"/>
      <w:marBottom w:val="0"/>
      <w:divBdr>
        <w:top w:val="none" w:sz="0" w:space="0" w:color="auto"/>
        <w:left w:val="none" w:sz="0" w:space="0" w:color="auto"/>
        <w:bottom w:val="none" w:sz="0" w:space="0" w:color="auto"/>
        <w:right w:val="none" w:sz="0" w:space="0" w:color="auto"/>
      </w:divBdr>
    </w:div>
    <w:div w:id="1614362422">
      <w:bodyDiv w:val="1"/>
      <w:marLeft w:val="0"/>
      <w:marRight w:val="0"/>
      <w:marTop w:val="0"/>
      <w:marBottom w:val="0"/>
      <w:divBdr>
        <w:top w:val="none" w:sz="0" w:space="0" w:color="auto"/>
        <w:left w:val="none" w:sz="0" w:space="0" w:color="auto"/>
        <w:bottom w:val="none" w:sz="0" w:space="0" w:color="auto"/>
        <w:right w:val="none" w:sz="0" w:space="0" w:color="auto"/>
      </w:divBdr>
      <w:divsChild>
        <w:div w:id="2069452388">
          <w:marLeft w:val="0"/>
          <w:marRight w:val="0"/>
          <w:marTop w:val="0"/>
          <w:marBottom w:val="0"/>
          <w:divBdr>
            <w:top w:val="none" w:sz="0" w:space="0" w:color="auto"/>
            <w:left w:val="none" w:sz="0" w:space="0" w:color="auto"/>
            <w:bottom w:val="none" w:sz="0" w:space="0" w:color="auto"/>
            <w:right w:val="none" w:sz="0" w:space="0" w:color="auto"/>
          </w:divBdr>
          <w:divsChild>
            <w:div w:id="41222401">
              <w:marLeft w:val="0"/>
              <w:marRight w:val="0"/>
              <w:marTop w:val="0"/>
              <w:marBottom w:val="0"/>
              <w:divBdr>
                <w:top w:val="none" w:sz="0" w:space="0" w:color="auto"/>
                <w:left w:val="none" w:sz="0" w:space="0" w:color="auto"/>
                <w:bottom w:val="none" w:sz="0" w:space="0" w:color="auto"/>
                <w:right w:val="none" w:sz="0" w:space="0" w:color="auto"/>
              </w:divBdr>
              <w:divsChild>
                <w:div w:id="1953786484">
                  <w:marLeft w:val="0"/>
                  <w:marRight w:val="0"/>
                  <w:marTop w:val="0"/>
                  <w:marBottom w:val="0"/>
                  <w:divBdr>
                    <w:top w:val="none" w:sz="0" w:space="0" w:color="auto"/>
                    <w:left w:val="none" w:sz="0" w:space="0" w:color="auto"/>
                    <w:bottom w:val="none" w:sz="0" w:space="0" w:color="auto"/>
                    <w:right w:val="none" w:sz="0" w:space="0" w:color="auto"/>
                  </w:divBdr>
                  <w:divsChild>
                    <w:div w:id="924656102">
                      <w:marLeft w:val="0"/>
                      <w:marRight w:val="0"/>
                      <w:marTop w:val="0"/>
                      <w:marBottom w:val="0"/>
                      <w:divBdr>
                        <w:top w:val="none" w:sz="0" w:space="0" w:color="auto"/>
                        <w:left w:val="none" w:sz="0" w:space="0" w:color="auto"/>
                        <w:bottom w:val="none" w:sz="0" w:space="0" w:color="auto"/>
                        <w:right w:val="none" w:sz="0" w:space="0" w:color="auto"/>
                      </w:divBdr>
                      <w:divsChild>
                        <w:div w:id="1697997475">
                          <w:marLeft w:val="0"/>
                          <w:marRight w:val="0"/>
                          <w:marTop w:val="0"/>
                          <w:marBottom w:val="0"/>
                          <w:divBdr>
                            <w:top w:val="none" w:sz="0" w:space="0" w:color="auto"/>
                            <w:left w:val="none" w:sz="0" w:space="0" w:color="auto"/>
                            <w:bottom w:val="none" w:sz="0" w:space="0" w:color="auto"/>
                            <w:right w:val="none" w:sz="0" w:space="0" w:color="auto"/>
                          </w:divBdr>
                          <w:divsChild>
                            <w:div w:id="1618752201">
                              <w:marLeft w:val="0"/>
                              <w:marRight w:val="0"/>
                              <w:marTop w:val="0"/>
                              <w:marBottom w:val="0"/>
                              <w:divBdr>
                                <w:top w:val="none" w:sz="0" w:space="0" w:color="auto"/>
                                <w:left w:val="none" w:sz="0" w:space="0" w:color="auto"/>
                                <w:bottom w:val="none" w:sz="0" w:space="0" w:color="auto"/>
                                <w:right w:val="none" w:sz="0" w:space="0" w:color="auto"/>
                              </w:divBdr>
                              <w:divsChild>
                                <w:div w:id="1580946434">
                                  <w:marLeft w:val="0"/>
                                  <w:marRight w:val="0"/>
                                  <w:marTop w:val="0"/>
                                  <w:marBottom w:val="450"/>
                                  <w:divBdr>
                                    <w:top w:val="none" w:sz="0" w:space="0" w:color="auto"/>
                                    <w:left w:val="none" w:sz="0" w:space="0" w:color="auto"/>
                                    <w:bottom w:val="none" w:sz="0" w:space="0" w:color="auto"/>
                                    <w:right w:val="none" w:sz="0" w:space="0" w:color="auto"/>
                                  </w:divBdr>
                                  <w:divsChild>
                                    <w:div w:id="1026062670">
                                      <w:marLeft w:val="0"/>
                                      <w:marRight w:val="0"/>
                                      <w:marTop w:val="0"/>
                                      <w:marBottom w:val="0"/>
                                      <w:divBdr>
                                        <w:top w:val="none" w:sz="0" w:space="0" w:color="auto"/>
                                        <w:left w:val="none" w:sz="0" w:space="0" w:color="auto"/>
                                        <w:bottom w:val="none" w:sz="0" w:space="0" w:color="auto"/>
                                        <w:right w:val="none" w:sz="0" w:space="0" w:color="auto"/>
                                      </w:divBdr>
                                      <w:divsChild>
                                        <w:div w:id="9314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972366">
      <w:bodyDiv w:val="1"/>
      <w:marLeft w:val="0"/>
      <w:marRight w:val="0"/>
      <w:marTop w:val="0"/>
      <w:marBottom w:val="0"/>
      <w:divBdr>
        <w:top w:val="none" w:sz="0" w:space="0" w:color="auto"/>
        <w:left w:val="none" w:sz="0" w:space="0" w:color="auto"/>
        <w:bottom w:val="none" w:sz="0" w:space="0" w:color="auto"/>
        <w:right w:val="none" w:sz="0" w:space="0" w:color="auto"/>
      </w:divBdr>
    </w:div>
    <w:div w:id="21292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27634-5844-46BF-A1FC-A17A957E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1235</Words>
  <Characters>6796</Characters>
  <Application>Microsoft Office Word</Application>
  <DocSecurity>0</DocSecurity>
  <Lines>56</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Landtag des Saarlandes</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Win98</dc:creator>
  <cp:lastModifiedBy>Laurent Scheeck</cp:lastModifiedBy>
  <cp:revision>9</cp:revision>
  <cp:lastPrinted>2017-11-27T11:10:00Z</cp:lastPrinted>
  <dcterms:created xsi:type="dcterms:W3CDTF">2018-12-03T07:11:00Z</dcterms:created>
  <dcterms:modified xsi:type="dcterms:W3CDTF">2019-01-18T08:15:00Z</dcterms:modified>
</cp:coreProperties>
</file>